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D7480" w14:textId="1EBDD1CC" w:rsidR="000278AD" w:rsidRPr="000278AD" w:rsidRDefault="004948EC" w:rsidP="000278AD">
      <w:pPr>
        <w:spacing w:after="0" w:line="240" w:lineRule="auto"/>
        <w:jc w:val="center"/>
        <w:rPr>
          <w:rFonts w:ascii="Arial" w:eastAsia="Times New Roman" w:hAnsi="Arial" w:cs="Arial"/>
          <w:sz w:val="44"/>
          <w:szCs w:val="44"/>
          <w:lang w:val="es-ES" w:eastAsia="es-ES"/>
        </w:rPr>
      </w:pPr>
      <w:r>
        <w:rPr>
          <w:rFonts w:ascii="Arial" w:eastAsia="Times New Roman" w:hAnsi="Arial" w:cs="Arial"/>
          <w:sz w:val="44"/>
          <w:szCs w:val="44"/>
          <w:lang w:val="es-ES" w:eastAsia="es-ES"/>
        </w:rPr>
        <w:t>GLOSARIO</w:t>
      </w:r>
      <w:r w:rsidR="000278AD" w:rsidRPr="000278AD">
        <w:rPr>
          <w:rFonts w:ascii="Arial" w:eastAsia="Times New Roman" w:hAnsi="Arial" w:cs="Arial"/>
          <w:sz w:val="44"/>
          <w:szCs w:val="44"/>
          <w:lang w:val="es-ES" w:eastAsia="es-ES"/>
        </w:rPr>
        <w:t xml:space="preserve"> SECRETARÍA DE EDUCACIÓN DE PIEDECUESTA 2020</w:t>
      </w:r>
    </w:p>
    <w:p w14:paraId="3B8FB303" w14:textId="77777777" w:rsidR="000278AD" w:rsidRDefault="000278AD" w:rsidP="00D058D6">
      <w:pPr>
        <w:spacing w:after="0" w:line="240" w:lineRule="auto"/>
        <w:jc w:val="both"/>
        <w:rPr>
          <w:rFonts w:ascii="Arial" w:eastAsia="Times New Roman" w:hAnsi="Arial" w:cs="Arial"/>
          <w:sz w:val="20"/>
          <w:szCs w:val="20"/>
          <w:lang w:val="es-ES" w:eastAsia="es-ES"/>
        </w:rPr>
      </w:pPr>
    </w:p>
    <w:p w14:paraId="073F14CA" w14:textId="77777777" w:rsidR="002B6961" w:rsidRDefault="002B6961" w:rsidP="00D058D6">
      <w:pPr>
        <w:spacing w:after="0" w:line="240" w:lineRule="auto"/>
        <w:jc w:val="both"/>
        <w:rPr>
          <w:rFonts w:ascii="Arial" w:eastAsia="Times New Roman" w:hAnsi="Arial" w:cs="Arial"/>
          <w:sz w:val="20"/>
          <w:szCs w:val="20"/>
          <w:lang w:val="es-ES" w:eastAsia="es-ES"/>
        </w:rPr>
      </w:pPr>
    </w:p>
    <w:p w14:paraId="07DF015E" w14:textId="77777777" w:rsidR="002B6961" w:rsidRDefault="002B6961" w:rsidP="00D058D6">
      <w:pPr>
        <w:spacing w:after="0" w:line="240" w:lineRule="auto"/>
        <w:jc w:val="both"/>
        <w:rPr>
          <w:rFonts w:ascii="Arial" w:eastAsia="Times New Roman" w:hAnsi="Arial" w:cs="Arial"/>
          <w:sz w:val="20"/>
          <w:szCs w:val="20"/>
          <w:lang w:val="es-ES" w:eastAsia="es-ES"/>
        </w:rPr>
      </w:pPr>
    </w:p>
    <w:p w14:paraId="1AA2FFFD" w14:textId="04341D2D" w:rsidR="00C87FC9" w:rsidRDefault="004948EC" w:rsidP="00D058D6">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MACROPROCESO</w:t>
      </w:r>
      <w:r w:rsidR="000059C6">
        <w:rPr>
          <w:rFonts w:ascii="Arial" w:eastAsia="Times New Roman" w:hAnsi="Arial" w:cs="Arial"/>
          <w:sz w:val="20"/>
          <w:szCs w:val="20"/>
          <w:lang w:val="es-ES" w:eastAsia="es-ES"/>
        </w:rPr>
        <w:t xml:space="preserve">: </w:t>
      </w:r>
      <w:r w:rsidR="000059C6" w:rsidRPr="000059C6">
        <w:rPr>
          <w:rFonts w:ascii="Arial" w:eastAsia="Times New Roman" w:hAnsi="Arial" w:cs="Arial"/>
          <w:sz w:val="20"/>
          <w:szCs w:val="20"/>
          <w:lang w:val="es-ES" w:eastAsia="es-ES"/>
        </w:rPr>
        <w:t>corresponden al conjunto de actividades que debe realizar una institución para cumplir con las funciones que le fija la Constitución y/o la Ley, de acuerdo con su nivel y naturaleza jurídica.</w:t>
      </w:r>
    </w:p>
    <w:p w14:paraId="5E4FF6ED" w14:textId="77777777" w:rsidR="00B4216C" w:rsidRDefault="00B4216C" w:rsidP="00D058D6">
      <w:pPr>
        <w:spacing w:after="0" w:line="240" w:lineRule="auto"/>
        <w:jc w:val="both"/>
        <w:rPr>
          <w:rFonts w:ascii="Arial" w:eastAsia="Times New Roman" w:hAnsi="Arial" w:cs="Arial"/>
          <w:sz w:val="20"/>
          <w:szCs w:val="20"/>
          <w:lang w:val="es-ES" w:eastAsia="es-ES"/>
        </w:rPr>
      </w:pPr>
    </w:p>
    <w:p w14:paraId="7F66C3BB" w14:textId="4AAD3888" w:rsidR="004948EC" w:rsidRDefault="004948EC" w:rsidP="00D058D6">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SAC</w:t>
      </w:r>
      <w:r w:rsidR="000059C6">
        <w:rPr>
          <w:rFonts w:ascii="Arial" w:eastAsia="Times New Roman" w:hAnsi="Arial" w:cs="Arial"/>
          <w:sz w:val="20"/>
          <w:szCs w:val="20"/>
          <w:lang w:val="es-ES" w:eastAsia="es-ES"/>
        </w:rPr>
        <w:t xml:space="preserve">: </w:t>
      </w:r>
      <w:r w:rsidR="000059C6" w:rsidRPr="000059C6">
        <w:rPr>
          <w:rFonts w:ascii="Arial" w:eastAsia="Times New Roman" w:hAnsi="Arial" w:cs="Arial"/>
          <w:sz w:val="20"/>
          <w:szCs w:val="20"/>
          <w:lang w:val="es-ES" w:eastAsia="es-ES"/>
        </w:rPr>
        <w:t xml:space="preserve">El Sistema de Atención al Ciudadano (SAC) del Ministerio </w:t>
      </w:r>
      <w:r w:rsidR="00B4216C">
        <w:rPr>
          <w:rFonts w:ascii="Arial" w:eastAsia="Times New Roman" w:hAnsi="Arial" w:cs="Arial"/>
          <w:sz w:val="20"/>
          <w:szCs w:val="20"/>
          <w:lang w:val="es-ES" w:eastAsia="es-ES"/>
        </w:rPr>
        <w:t>de Educación Nacional, permite</w:t>
      </w:r>
      <w:r w:rsidR="000059C6" w:rsidRPr="000059C6">
        <w:rPr>
          <w:rFonts w:ascii="Arial" w:eastAsia="Times New Roman" w:hAnsi="Arial" w:cs="Arial"/>
          <w:sz w:val="20"/>
          <w:szCs w:val="20"/>
          <w:lang w:val="es-ES" w:eastAsia="es-ES"/>
        </w:rPr>
        <w:t xml:space="preserve"> a los ciudadanos realizar sus consultas, quejas o reclamos, trámites y solicitudes de una forma rápida y efectiva, sin salir de casa o lugar de trabajo</w:t>
      </w:r>
      <w:r w:rsidR="00B4216C">
        <w:rPr>
          <w:rFonts w:ascii="Arial" w:eastAsia="Times New Roman" w:hAnsi="Arial" w:cs="Arial"/>
          <w:sz w:val="20"/>
          <w:szCs w:val="20"/>
          <w:lang w:val="es-ES" w:eastAsia="es-ES"/>
        </w:rPr>
        <w:t>, radicando su oficio por internet al siguiente correo sac2sempiedecuesta.edu.co</w:t>
      </w:r>
    </w:p>
    <w:p w14:paraId="316BE7C0" w14:textId="77777777" w:rsidR="00B4216C" w:rsidRDefault="00B4216C" w:rsidP="00D058D6">
      <w:pPr>
        <w:spacing w:after="0" w:line="240" w:lineRule="auto"/>
        <w:jc w:val="both"/>
        <w:rPr>
          <w:rFonts w:ascii="Arial" w:eastAsia="Times New Roman" w:hAnsi="Arial" w:cs="Arial"/>
          <w:sz w:val="20"/>
          <w:szCs w:val="20"/>
          <w:lang w:val="es-ES" w:eastAsia="es-ES"/>
        </w:rPr>
      </w:pPr>
      <w:bookmarkStart w:id="0" w:name="_GoBack"/>
      <w:bookmarkEnd w:id="0"/>
    </w:p>
    <w:p w14:paraId="6FA3E08D" w14:textId="40E6BD49" w:rsidR="004948EC" w:rsidRDefault="004948EC" w:rsidP="00D058D6">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RECURSOS DE GRATUIDAD</w:t>
      </w:r>
      <w:r w:rsidR="00B4216C">
        <w:rPr>
          <w:rFonts w:ascii="Arial" w:eastAsia="Times New Roman" w:hAnsi="Arial" w:cs="Arial"/>
          <w:sz w:val="20"/>
          <w:szCs w:val="20"/>
          <w:lang w:val="es-ES" w:eastAsia="es-ES"/>
        </w:rPr>
        <w:t>: Son l</w:t>
      </w:r>
      <w:r w:rsidR="00B4216C" w:rsidRPr="00B4216C">
        <w:rPr>
          <w:rFonts w:ascii="Arial" w:eastAsia="Times New Roman" w:hAnsi="Arial" w:cs="Arial"/>
          <w:sz w:val="20"/>
          <w:szCs w:val="20"/>
          <w:lang w:val="es-ES" w:eastAsia="es-ES"/>
        </w:rPr>
        <w:t>os recursos que reciben los establecimientos educativos</w:t>
      </w:r>
      <w:r w:rsidR="00B4216C">
        <w:rPr>
          <w:rFonts w:ascii="Arial" w:eastAsia="Times New Roman" w:hAnsi="Arial" w:cs="Arial"/>
          <w:sz w:val="20"/>
          <w:szCs w:val="20"/>
          <w:lang w:val="es-ES" w:eastAsia="es-ES"/>
        </w:rPr>
        <w:t xml:space="preserve"> de la Nación</w:t>
      </w:r>
      <w:r w:rsidR="00B4216C" w:rsidRPr="00B4216C">
        <w:rPr>
          <w:rFonts w:ascii="Arial" w:eastAsia="Times New Roman" w:hAnsi="Arial" w:cs="Arial"/>
          <w:sz w:val="20"/>
          <w:szCs w:val="20"/>
          <w:lang w:val="es-ES" w:eastAsia="es-ES"/>
        </w:rPr>
        <w:t xml:space="preserve"> por concepto de gratuidad </w:t>
      </w:r>
      <w:r w:rsidR="00B4216C">
        <w:rPr>
          <w:rFonts w:ascii="Arial" w:eastAsia="Times New Roman" w:hAnsi="Arial" w:cs="Arial"/>
          <w:sz w:val="20"/>
          <w:szCs w:val="20"/>
          <w:lang w:val="es-ES" w:eastAsia="es-ES"/>
        </w:rPr>
        <w:t xml:space="preserve">de la educación, para </w:t>
      </w:r>
      <w:r w:rsidR="00B4216C" w:rsidRPr="00B4216C">
        <w:rPr>
          <w:rFonts w:ascii="Arial" w:eastAsia="Times New Roman" w:hAnsi="Arial" w:cs="Arial"/>
          <w:sz w:val="20"/>
          <w:szCs w:val="20"/>
          <w:lang w:val="es-ES" w:eastAsia="es-ES"/>
        </w:rPr>
        <w:t>financiar los siguientes conceptos de gasto: Dotación pedagógica de los establecimientos educativos: mobiliario, textos, bibliotecas, materiales didácticos y audiovisuales.</w:t>
      </w:r>
    </w:p>
    <w:p w14:paraId="581D05DB" w14:textId="77777777" w:rsidR="00B4216C" w:rsidRDefault="00B4216C" w:rsidP="00D058D6">
      <w:pPr>
        <w:spacing w:after="0" w:line="240" w:lineRule="auto"/>
        <w:jc w:val="both"/>
        <w:rPr>
          <w:rFonts w:ascii="Arial" w:eastAsia="Times New Roman" w:hAnsi="Arial" w:cs="Arial"/>
          <w:sz w:val="20"/>
          <w:szCs w:val="20"/>
          <w:lang w:val="es-ES" w:eastAsia="es-ES"/>
        </w:rPr>
      </w:pPr>
    </w:p>
    <w:p w14:paraId="1463CACF" w14:textId="40A9FA68" w:rsidR="004948EC" w:rsidRDefault="004948EC" w:rsidP="00D058D6">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PROCESOS MISIONALES</w:t>
      </w:r>
      <w:r w:rsidR="00B4216C">
        <w:rPr>
          <w:rFonts w:ascii="Arial" w:eastAsia="Times New Roman" w:hAnsi="Arial" w:cs="Arial"/>
          <w:sz w:val="20"/>
          <w:szCs w:val="20"/>
          <w:lang w:val="es-ES" w:eastAsia="es-ES"/>
        </w:rPr>
        <w:t xml:space="preserve">: </w:t>
      </w:r>
      <w:r w:rsidR="00B4216C" w:rsidRPr="00B4216C">
        <w:rPr>
          <w:rFonts w:ascii="Arial" w:eastAsia="Times New Roman" w:hAnsi="Arial" w:cs="Arial"/>
          <w:sz w:val="20"/>
          <w:szCs w:val="20"/>
          <w:lang w:val="es-ES" w:eastAsia="es-ES"/>
        </w:rPr>
        <w:t>Procesos Misionales: Son los procesos de producción de bienes y servicios de la cadena de valor y responden a las funciones sustantivas de la entidad</w:t>
      </w:r>
      <w:r w:rsidR="00B4216C">
        <w:rPr>
          <w:rFonts w:ascii="Arial" w:eastAsia="Times New Roman" w:hAnsi="Arial" w:cs="Arial"/>
          <w:sz w:val="20"/>
          <w:szCs w:val="20"/>
          <w:lang w:val="es-ES" w:eastAsia="es-ES"/>
        </w:rPr>
        <w:t xml:space="preserve"> que le permiten de forma directa cumplir con su objetivo</w:t>
      </w:r>
      <w:r w:rsidR="00B4216C" w:rsidRPr="00B4216C">
        <w:rPr>
          <w:rFonts w:ascii="Arial" w:eastAsia="Times New Roman" w:hAnsi="Arial" w:cs="Arial"/>
          <w:sz w:val="20"/>
          <w:szCs w:val="20"/>
          <w:lang w:val="es-ES" w:eastAsia="es-ES"/>
        </w:rPr>
        <w:t>. También se denominan procesos clave u operativos.</w:t>
      </w:r>
    </w:p>
    <w:p w14:paraId="4213B9C5" w14:textId="77777777" w:rsidR="00B4216C" w:rsidRDefault="00B4216C" w:rsidP="00D058D6">
      <w:pPr>
        <w:spacing w:after="0" w:line="240" w:lineRule="auto"/>
        <w:jc w:val="both"/>
        <w:rPr>
          <w:rFonts w:ascii="Arial" w:eastAsia="Times New Roman" w:hAnsi="Arial" w:cs="Arial"/>
          <w:sz w:val="20"/>
          <w:szCs w:val="20"/>
          <w:lang w:val="es-ES" w:eastAsia="es-ES"/>
        </w:rPr>
      </w:pPr>
    </w:p>
    <w:p w14:paraId="6A3A6474" w14:textId="72CBC42F" w:rsidR="004948EC" w:rsidRDefault="004948EC" w:rsidP="00D058D6">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PROCESOS DE APOYO</w:t>
      </w:r>
      <w:r w:rsidR="00B4216C">
        <w:rPr>
          <w:rFonts w:ascii="Arial" w:eastAsia="Times New Roman" w:hAnsi="Arial" w:cs="Arial"/>
          <w:sz w:val="20"/>
          <w:szCs w:val="20"/>
          <w:lang w:val="es-ES" w:eastAsia="es-ES"/>
        </w:rPr>
        <w:t xml:space="preserve">: Son los </w:t>
      </w:r>
      <w:r w:rsidR="00B4216C" w:rsidRPr="00B4216C">
        <w:rPr>
          <w:rFonts w:ascii="Arial" w:eastAsia="Times New Roman" w:hAnsi="Arial" w:cs="Arial"/>
          <w:sz w:val="20"/>
          <w:szCs w:val="20"/>
          <w:lang w:val="es-ES" w:eastAsia="es-ES"/>
        </w:rPr>
        <w:t>procesos</w:t>
      </w:r>
      <w:r w:rsidR="00B4216C">
        <w:rPr>
          <w:rFonts w:ascii="Arial" w:eastAsia="Times New Roman" w:hAnsi="Arial" w:cs="Arial"/>
          <w:sz w:val="20"/>
          <w:szCs w:val="20"/>
          <w:lang w:val="es-ES" w:eastAsia="es-ES"/>
        </w:rPr>
        <w:t xml:space="preserve"> usados</w:t>
      </w:r>
      <w:r w:rsidR="00B4216C" w:rsidRPr="00B4216C">
        <w:rPr>
          <w:rFonts w:ascii="Arial" w:eastAsia="Times New Roman" w:hAnsi="Arial" w:cs="Arial"/>
          <w:sz w:val="20"/>
          <w:szCs w:val="20"/>
          <w:lang w:val="es-ES" w:eastAsia="es-ES"/>
        </w:rPr>
        <w:t xml:space="preserve"> para la provisión de los recursos que son necesarios en los procesos estratégicos, misionales y de medición, análisis y mejora.</w:t>
      </w:r>
    </w:p>
    <w:p w14:paraId="0E3232D8" w14:textId="77777777" w:rsidR="00B4216C" w:rsidRDefault="00B4216C" w:rsidP="00D058D6">
      <w:pPr>
        <w:spacing w:after="0" w:line="240" w:lineRule="auto"/>
        <w:jc w:val="both"/>
        <w:rPr>
          <w:rFonts w:ascii="Arial" w:eastAsia="Times New Roman" w:hAnsi="Arial" w:cs="Arial"/>
          <w:sz w:val="20"/>
          <w:szCs w:val="20"/>
          <w:lang w:val="es-ES" w:eastAsia="es-ES"/>
        </w:rPr>
      </w:pPr>
    </w:p>
    <w:p w14:paraId="1DC39648" w14:textId="3D06F144" w:rsidR="004545BB" w:rsidRDefault="004948EC" w:rsidP="004948EC">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PROYECTO DE INVERSIÓN PÚBLICA</w:t>
      </w:r>
      <w:r w:rsidR="00B4216C">
        <w:rPr>
          <w:rFonts w:ascii="Arial" w:eastAsia="Times New Roman" w:hAnsi="Arial" w:cs="Arial"/>
          <w:sz w:val="20"/>
          <w:szCs w:val="20"/>
          <w:lang w:val="es-ES" w:eastAsia="es-ES"/>
        </w:rPr>
        <w:t xml:space="preserve">: </w:t>
      </w:r>
      <w:r w:rsidR="004545BB" w:rsidRPr="004545BB">
        <w:rPr>
          <w:rFonts w:ascii="Arial" w:eastAsia="Times New Roman" w:hAnsi="Arial" w:cs="Arial"/>
          <w:sz w:val="20"/>
          <w:szCs w:val="20"/>
          <w:lang w:val="es-ES" w:eastAsia="es-ES"/>
        </w:rPr>
        <w:t>Los proyectos de inversión pública contemplan actividades limitadas en el tiempo, que utiliza total o parcialmente recursos públicos, con el fin de Definiciones del marco de la clasificación crear, ampliar, mejorar, o recuperar la capacidad de producción o de provisión de bienes o servicios por parte del Estado</w:t>
      </w:r>
      <w:r w:rsidR="004545BB">
        <w:rPr>
          <w:rFonts w:ascii="Arial" w:eastAsia="Times New Roman" w:hAnsi="Arial" w:cs="Arial"/>
          <w:sz w:val="20"/>
          <w:szCs w:val="20"/>
          <w:lang w:val="es-ES" w:eastAsia="es-ES"/>
        </w:rPr>
        <w:t xml:space="preserve">” Definición de la ESAP    </w:t>
      </w:r>
      <w:hyperlink r:id="rId8" w:history="1">
        <w:r w:rsidR="00B4216C" w:rsidRPr="0089465C">
          <w:rPr>
            <w:rStyle w:val="Hipervnculo"/>
            <w:rFonts w:ascii="Arial" w:eastAsia="Times New Roman" w:hAnsi="Arial" w:cs="Arial"/>
            <w:sz w:val="20"/>
            <w:szCs w:val="20"/>
            <w:lang w:val="es-ES" w:eastAsia="es-ES"/>
          </w:rPr>
          <w:t>https://colaboracion.dnp.gov.co/CDT/Inversiones%20y%20finanzas%20pblicas/MGA_WEB/Manual%20clasificaci%C3%B3n%20de%20la%20inversi%C3%B3n%20V%205.0.pdf</w:t>
        </w:r>
      </w:hyperlink>
    </w:p>
    <w:p w14:paraId="5700E626" w14:textId="77777777" w:rsidR="00B4216C" w:rsidRPr="004545BB" w:rsidRDefault="00B4216C" w:rsidP="004948EC">
      <w:pPr>
        <w:spacing w:after="0" w:line="240" w:lineRule="auto"/>
        <w:jc w:val="both"/>
        <w:rPr>
          <w:rFonts w:ascii="Arial" w:eastAsia="Times New Roman" w:hAnsi="Arial" w:cs="Arial"/>
          <w:sz w:val="20"/>
          <w:szCs w:val="20"/>
          <w:lang w:val="es-ES" w:eastAsia="es-ES"/>
        </w:rPr>
      </w:pPr>
    </w:p>
    <w:p w14:paraId="5726AD9A" w14:textId="396C34E4" w:rsidR="004948EC" w:rsidRDefault="004948EC" w:rsidP="004948EC">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ESTABLECIMIENTOS</w:t>
      </w:r>
      <w:r w:rsidR="00B31439" w:rsidRPr="007D7F9A">
        <w:rPr>
          <w:rFonts w:ascii="Arial" w:eastAsia="Times New Roman" w:hAnsi="Arial" w:cs="Arial"/>
          <w:b/>
          <w:sz w:val="20"/>
          <w:szCs w:val="20"/>
          <w:lang w:val="es-ES" w:eastAsia="es-ES"/>
        </w:rPr>
        <w:t xml:space="preserve"> EDUCATIVOS</w:t>
      </w:r>
      <w:r w:rsidRPr="007D7F9A">
        <w:rPr>
          <w:rFonts w:ascii="Arial" w:eastAsia="Times New Roman" w:hAnsi="Arial" w:cs="Arial"/>
          <w:b/>
          <w:sz w:val="20"/>
          <w:szCs w:val="20"/>
          <w:lang w:val="es-ES" w:eastAsia="es-ES"/>
        </w:rPr>
        <w:t xml:space="preserve"> OFICIALES Y NO OFICIALES</w:t>
      </w:r>
      <w:r>
        <w:rPr>
          <w:rFonts w:ascii="Arial" w:eastAsia="Times New Roman" w:hAnsi="Arial" w:cs="Arial"/>
          <w:sz w:val="20"/>
          <w:szCs w:val="20"/>
          <w:lang w:val="es-ES" w:eastAsia="es-ES"/>
        </w:rPr>
        <w:t>:</w:t>
      </w:r>
      <w:r w:rsidR="00B31439">
        <w:rPr>
          <w:rFonts w:ascii="Arial" w:eastAsia="Times New Roman" w:hAnsi="Arial" w:cs="Arial"/>
          <w:sz w:val="20"/>
          <w:szCs w:val="20"/>
          <w:lang w:val="es-ES" w:eastAsia="es-ES"/>
        </w:rPr>
        <w:t xml:space="preserve"> </w:t>
      </w:r>
      <w:r w:rsidR="00B31439">
        <w:rPr>
          <w:rFonts w:ascii="Arial" w:eastAsia="Times New Roman" w:hAnsi="Arial" w:cs="Arial"/>
          <w:sz w:val="20"/>
          <w:szCs w:val="20"/>
          <w:lang w:val="es-ES" w:eastAsia="es-ES"/>
        </w:rPr>
        <w:t>Son l</w:t>
      </w:r>
      <w:r w:rsidR="00B31439" w:rsidRPr="00B31439">
        <w:rPr>
          <w:rFonts w:ascii="Arial" w:eastAsia="Times New Roman" w:hAnsi="Arial" w:cs="Arial"/>
          <w:sz w:val="20"/>
          <w:szCs w:val="20"/>
          <w:lang w:val="es-ES" w:eastAsia="es-ES"/>
        </w:rPr>
        <w:t>os establecimientos cuya actividad principal es la educativa o formativa</w:t>
      </w:r>
      <w:r w:rsidR="00B31439">
        <w:rPr>
          <w:rFonts w:ascii="Arial" w:eastAsia="Times New Roman" w:hAnsi="Arial" w:cs="Arial"/>
          <w:sz w:val="20"/>
          <w:szCs w:val="20"/>
          <w:lang w:val="es-ES" w:eastAsia="es-ES"/>
        </w:rPr>
        <w:t xml:space="preserve"> y</w:t>
      </w:r>
      <w:r w:rsidR="00B31439">
        <w:rPr>
          <w:rFonts w:ascii="Arial" w:eastAsia="Times New Roman" w:hAnsi="Arial" w:cs="Arial"/>
          <w:sz w:val="20"/>
          <w:szCs w:val="20"/>
          <w:lang w:val="es-ES" w:eastAsia="es-ES"/>
        </w:rPr>
        <w:t xml:space="preserve"> reciben financiación estatal</w:t>
      </w:r>
      <w:r w:rsidR="00B31439">
        <w:rPr>
          <w:rFonts w:ascii="Arial" w:eastAsia="Times New Roman" w:hAnsi="Arial" w:cs="Arial"/>
          <w:sz w:val="20"/>
          <w:szCs w:val="20"/>
          <w:lang w:val="es-ES" w:eastAsia="es-ES"/>
        </w:rPr>
        <w:t xml:space="preserve">, los </w:t>
      </w:r>
      <w:r w:rsidR="00B31439" w:rsidRPr="00B31439">
        <w:rPr>
          <w:rFonts w:ascii="Arial" w:eastAsia="Times New Roman" w:hAnsi="Arial" w:cs="Arial"/>
          <w:sz w:val="20"/>
          <w:szCs w:val="20"/>
          <w:lang w:val="es-ES" w:eastAsia="es-ES"/>
        </w:rPr>
        <w:t>establecimientos públicos</w:t>
      </w:r>
      <w:r w:rsidR="00B31439">
        <w:rPr>
          <w:rFonts w:ascii="Arial" w:eastAsia="Times New Roman" w:hAnsi="Arial" w:cs="Arial"/>
          <w:sz w:val="20"/>
          <w:szCs w:val="20"/>
          <w:lang w:val="es-ES" w:eastAsia="es-ES"/>
        </w:rPr>
        <w:t xml:space="preserve"> </w:t>
      </w:r>
      <w:r w:rsidR="00B31439" w:rsidRPr="00B31439">
        <w:rPr>
          <w:rFonts w:ascii="Arial" w:eastAsia="Times New Roman" w:hAnsi="Arial" w:cs="Arial"/>
          <w:sz w:val="20"/>
          <w:szCs w:val="20"/>
          <w:lang w:val="es-ES" w:eastAsia="es-ES"/>
        </w:rPr>
        <w:t>pueden ser del orden nacional o territorial, encargados principalmente de atender funciones administrativas y prestar servicios públicos conforme a las reglas del derecho público, los cuales tienen personería jurídica, autonomía administrativa y financiera y patrimonio independiente, constituido con bienes o fondos públicos comunes, el producto de impuestos, rentas contractuales, ingresos propios, tasas o contribuciones de destinación especial, en los casos autorizados por la Constitución y las disposiciones legales pertinentes.</w:t>
      </w:r>
      <w:r w:rsidR="00B31439">
        <w:rPr>
          <w:rFonts w:ascii="Arial" w:eastAsia="Times New Roman" w:hAnsi="Arial" w:cs="Arial"/>
          <w:sz w:val="20"/>
          <w:szCs w:val="20"/>
          <w:lang w:val="es-ES" w:eastAsia="es-ES"/>
        </w:rPr>
        <w:t xml:space="preserve"> También conocidos como colegios Públicos.</w:t>
      </w:r>
    </w:p>
    <w:p w14:paraId="39CFBDEF" w14:textId="77777777" w:rsidR="00B31439" w:rsidRDefault="00B31439" w:rsidP="004948EC">
      <w:pPr>
        <w:spacing w:after="0" w:line="240" w:lineRule="auto"/>
        <w:jc w:val="both"/>
        <w:rPr>
          <w:rFonts w:ascii="Arial" w:eastAsia="Times New Roman" w:hAnsi="Arial" w:cs="Arial"/>
          <w:sz w:val="20"/>
          <w:szCs w:val="20"/>
          <w:lang w:val="es-ES" w:eastAsia="es-ES"/>
        </w:rPr>
      </w:pPr>
    </w:p>
    <w:p w14:paraId="40EFE079" w14:textId="58F9D4C9" w:rsidR="00B31439" w:rsidRDefault="00B31439" w:rsidP="004948EC">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ESTABLECIMIENTOS EDUCATIVOS NO OFICIALES</w:t>
      </w:r>
      <w:r>
        <w:rPr>
          <w:rFonts w:ascii="Arial" w:eastAsia="Times New Roman" w:hAnsi="Arial" w:cs="Arial"/>
          <w:sz w:val="20"/>
          <w:szCs w:val="20"/>
          <w:lang w:val="es-ES" w:eastAsia="es-ES"/>
        </w:rPr>
        <w:t>:</w:t>
      </w:r>
      <w:r>
        <w:rPr>
          <w:rFonts w:ascii="Arial" w:eastAsia="Times New Roman" w:hAnsi="Arial" w:cs="Arial"/>
          <w:sz w:val="20"/>
          <w:szCs w:val="20"/>
          <w:lang w:val="es-ES" w:eastAsia="es-ES"/>
        </w:rPr>
        <w:t xml:space="preserve"> Son l</w:t>
      </w:r>
      <w:r w:rsidRPr="00B31439">
        <w:rPr>
          <w:rFonts w:ascii="Arial" w:eastAsia="Times New Roman" w:hAnsi="Arial" w:cs="Arial"/>
          <w:sz w:val="20"/>
          <w:szCs w:val="20"/>
          <w:lang w:val="es-ES" w:eastAsia="es-ES"/>
        </w:rPr>
        <w:t>os establecimientos cuya actividad principal es la educativa o formativa</w:t>
      </w:r>
      <w:r>
        <w:rPr>
          <w:rFonts w:ascii="Arial" w:eastAsia="Times New Roman" w:hAnsi="Arial" w:cs="Arial"/>
          <w:sz w:val="20"/>
          <w:szCs w:val="20"/>
          <w:lang w:val="es-ES" w:eastAsia="es-ES"/>
        </w:rPr>
        <w:t xml:space="preserve"> y no reciben financiación estatal. También son conocidos como colegios Privados.</w:t>
      </w:r>
    </w:p>
    <w:p w14:paraId="0364F6B8" w14:textId="77777777" w:rsidR="00B31439" w:rsidRDefault="00B31439" w:rsidP="004948EC">
      <w:pPr>
        <w:spacing w:after="0" w:line="240" w:lineRule="auto"/>
        <w:jc w:val="both"/>
        <w:rPr>
          <w:rFonts w:ascii="Arial" w:eastAsia="Times New Roman" w:hAnsi="Arial" w:cs="Arial"/>
          <w:sz w:val="20"/>
          <w:szCs w:val="20"/>
          <w:lang w:val="es-ES" w:eastAsia="es-ES"/>
        </w:rPr>
      </w:pPr>
    </w:p>
    <w:p w14:paraId="72F014AE" w14:textId="77777777" w:rsidR="00AB69E2" w:rsidRDefault="004948EC" w:rsidP="004948EC">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NIVELES DE EDUCACIÓN</w:t>
      </w:r>
      <w:r w:rsidR="00B31439">
        <w:rPr>
          <w:rFonts w:ascii="Arial" w:eastAsia="Times New Roman" w:hAnsi="Arial" w:cs="Arial"/>
          <w:sz w:val="20"/>
          <w:szCs w:val="20"/>
          <w:lang w:val="es-ES" w:eastAsia="es-ES"/>
        </w:rPr>
        <w:t xml:space="preserve">: </w:t>
      </w:r>
      <w:r w:rsidR="00B31439" w:rsidRPr="00B31439">
        <w:rPr>
          <w:rFonts w:ascii="Arial" w:eastAsia="Times New Roman" w:hAnsi="Arial" w:cs="Arial"/>
          <w:sz w:val="20"/>
          <w:szCs w:val="20"/>
          <w:lang w:val="es-ES" w:eastAsia="es-ES"/>
        </w:rPr>
        <w:t xml:space="preserve">Los tres niveles de educación formal </w:t>
      </w:r>
      <w:r w:rsidR="00B31439">
        <w:rPr>
          <w:rFonts w:ascii="Arial" w:eastAsia="Times New Roman" w:hAnsi="Arial" w:cs="Arial"/>
          <w:sz w:val="20"/>
          <w:szCs w:val="20"/>
          <w:lang w:val="es-ES" w:eastAsia="es-ES"/>
        </w:rPr>
        <w:t xml:space="preserve">en Colombia </w:t>
      </w:r>
      <w:r w:rsidR="00B31439" w:rsidRPr="00B31439">
        <w:rPr>
          <w:rFonts w:ascii="Arial" w:eastAsia="Times New Roman" w:hAnsi="Arial" w:cs="Arial"/>
          <w:sz w:val="20"/>
          <w:szCs w:val="20"/>
          <w:lang w:val="es-ES" w:eastAsia="es-ES"/>
        </w:rPr>
        <w:t xml:space="preserve">son: </w:t>
      </w:r>
    </w:p>
    <w:p w14:paraId="2E27F20C" w14:textId="77777777" w:rsidR="00AB69E2" w:rsidRDefault="00B31439" w:rsidP="004948EC">
      <w:pPr>
        <w:spacing w:after="0" w:line="240" w:lineRule="auto"/>
        <w:jc w:val="both"/>
        <w:rPr>
          <w:rFonts w:ascii="Arial" w:eastAsia="Times New Roman" w:hAnsi="Arial" w:cs="Arial"/>
          <w:sz w:val="20"/>
          <w:szCs w:val="20"/>
          <w:lang w:val="es-ES" w:eastAsia="es-ES"/>
        </w:rPr>
      </w:pPr>
      <w:r w:rsidRPr="00B31439">
        <w:rPr>
          <w:rFonts w:ascii="Arial" w:eastAsia="Times New Roman" w:hAnsi="Arial" w:cs="Arial"/>
          <w:sz w:val="20"/>
          <w:szCs w:val="20"/>
          <w:lang w:val="es-ES" w:eastAsia="es-ES"/>
        </w:rPr>
        <w:t>Preescolar</w:t>
      </w:r>
      <w:r>
        <w:rPr>
          <w:rFonts w:ascii="Arial" w:eastAsia="Times New Roman" w:hAnsi="Arial" w:cs="Arial"/>
          <w:sz w:val="20"/>
          <w:szCs w:val="20"/>
          <w:lang w:val="es-ES" w:eastAsia="es-ES"/>
        </w:rPr>
        <w:t xml:space="preserve"> que inicia a la edad de 5 años con el grado llamado Transición o grado 0</w:t>
      </w:r>
      <w:r w:rsidR="007500BF">
        <w:rPr>
          <w:rFonts w:ascii="Arial" w:eastAsia="Times New Roman" w:hAnsi="Arial" w:cs="Arial"/>
          <w:sz w:val="20"/>
          <w:szCs w:val="20"/>
          <w:lang w:val="es-ES" w:eastAsia="es-ES"/>
        </w:rPr>
        <w:t>.</w:t>
      </w:r>
      <w:r w:rsidRPr="00B31439">
        <w:rPr>
          <w:rFonts w:ascii="Arial" w:eastAsia="Times New Roman" w:hAnsi="Arial" w:cs="Arial"/>
          <w:sz w:val="20"/>
          <w:szCs w:val="20"/>
          <w:lang w:val="es-ES" w:eastAsia="es-ES"/>
        </w:rPr>
        <w:t xml:space="preserve"> </w:t>
      </w:r>
      <w:r w:rsidR="007500BF">
        <w:rPr>
          <w:rFonts w:ascii="Arial" w:eastAsia="Times New Roman" w:hAnsi="Arial" w:cs="Arial"/>
          <w:sz w:val="20"/>
          <w:szCs w:val="20"/>
          <w:lang w:val="es-ES" w:eastAsia="es-ES"/>
        </w:rPr>
        <w:t xml:space="preserve">Educación </w:t>
      </w:r>
    </w:p>
    <w:p w14:paraId="62D2E010" w14:textId="77777777" w:rsidR="00AB69E2" w:rsidRDefault="007500BF" w:rsidP="004948E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Básica P</w:t>
      </w:r>
      <w:r w:rsidR="00B31439" w:rsidRPr="00B31439">
        <w:rPr>
          <w:rFonts w:ascii="Arial" w:eastAsia="Times New Roman" w:hAnsi="Arial" w:cs="Arial"/>
          <w:sz w:val="20"/>
          <w:szCs w:val="20"/>
          <w:lang w:val="es-ES" w:eastAsia="es-ES"/>
        </w:rPr>
        <w:t>rimaria</w:t>
      </w:r>
      <w:r w:rsidR="00B31439">
        <w:rPr>
          <w:rFonts w:ascii="Arial" w:eastAsia="Times New Roman" w:hAnsi="Arial" w:cs="Arial"/>
          <w:sz w:val="20"/>
          <w:szCs w:val="20"/>
          <w:lang w:val="es-ES" w:eastAsia="es-ES"/>
        </w:rPr>
        <w:t xml:space="preserve"> con una duración de 5 años, que abarca desde el</w:t>
      </w:r>
      <w:r w:rsidR="00B31439" w:rsidRPr="00B31439">
        <w:rPr>
          <w:rFonts w:ascii="Arial" w:eastAsia="Times New Roman" w:hAnsi="Arial" w:cs="Arial"/>
          <w:sz w:val="20"/>
          <w:szCs w:val="20"/>
          <w:lang w:val="es-ES" w:eastAsia="es-ES"/>
        </w:rPr>
        <w:t xml:space="preserve"> </w:t>
      </w:r>
      <w:r w:rsidR="00B31439">
        <w:rPr>
          <w:rFonts w:ascii="Arial" w:eastAsia="Times New Roman" w:hAnsi="Arial" w:cs="Arial"/>
          <w:sz w:val="20"/>
          <w:szCs w:val="20"/>
          <w:lang w:val="es-ES" w:eastAsia="es-ES"/>
        </w:rPr>
        <w:t xml:space="preserve">grado primero hasta el grado quinto. </w:t>
      </w:r>
    </w:p>
    <w:p w14:paraId="61D4F4EE" w14:textId="77777777" w:rsidR="00AB69E2" w:rsidRDefault="00B31439" w:rsidP="004948E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Educación </w:t>
      </w:r>
      <w:r w:rsidRPr="00B31439">
        <w:rPr>
          <w:rFonts w:ascii="Arial" w:eastAsia="Times New Roman" w:hAnsi="Arial" w:cs="Arial"/>
          <w:sz w:val="20"/>
          <w:szCs w:val="20"/>
          <w:lang w:val="es-ES" w:eastAsia="es-ES"/>
        </w:rPr>
        <w:t>básica secundaria</w:t>
      </w:r>
      <w:r>
        <w:rPr>
          <w:rFonts w:ascii="Arial" w:eastAsia="Times New Roman" w:hAnsi="Arial" w:cs="Arial"/>
          <w:sz w:val="20"/>
          <w:szCs w:val="20"/>
          <w:lang w:val="es-ES" w:eastAsia="es-ES"/>
        </w:rPr>
        <w:t xml:space="preserve"> con una duración de 3 años, que abarca desde el grado sexto hasta el grado noveno</w:t>
      </w:r>
      <w:r w:rsidRPr="00B31439">
        <w:rPr>
          <w:rFonts w:ascii="Arial" w:eastAsia="Times New Roman" w:hAnsi="Arial" w:cs="Arial"/>
          <w:sz w:val="20"/>
          <w:szCs w:val="20"/>
          <w:lang w:val="es-ES" w:eastAsia="es-ES"/>
        </w:rPr>
        <w:t xml:space="preserve"> </w:t>
      </w:r>
    </w:p>
    <w:p w14:paraId="5DD57827" w14:textId="14FDA5F9" w:rsidR="004948EC" w:rsidRDefault="00B31439" w:rsidP="004948EC">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E</w:t>
      </w:r>
      <w:r w:rsidRPr="00B31439">
        <w:rPr>
          <w:rFonts w:ascii="Arial" w:eastAsia="Times New Roman" w:hAnsi="Arial" w:cs="Arial"/>
          <w:sz w:val="20"/>
          <w:szCs w:val="20"/>
          <w:lang w:val="es-ES" w:eastAsia="es-ES"/>
        </w:rPr>
        <w:t xml:space="preserve">ducación </w:t>
      </w:r>
      <w:r>
        <w:rPr>
          <w:rFonts w:ascii="Arial" w:eastAsia="Times New Roman" w:hAnsi="Arial" w:cs="Arial"/>
          <w:sz w:val="20"/>
          <w:szCs w:val="20"/>
          <w:lang w:val="es-ES" w:eastAsia="es-ES"/>
        </w:rPr>
        <w:t>M</w:t>
      </w:r>
      <w:r w:rsidRPr="00B31439">
        <w:rPr>
          <w:rFonts w:ascii="Arial" w:eastAsia="Times New Roman" w:hAnsi="Arial" w:cs="Arial"/>
          <w:sz w:val="20"/>
          <w:szCs w:val="20"/>
          <w:lang w:val="es-ES" w:eastAsia="es-ES"/>
        </w:rPr>
        <w:t>edia</w:t>
      </w:r>
      <w:r>
        <w:rPr>
          <w:rFonts w:ascii="Arial" w:eastAsia="Times New Roman" w:hAnsi="Arial" w:cs="Arial"/>
          <w:sz w:val="20"/>
          <w:szCs w:val="20"/>
          <w:lang w:val="es-ES" w:eastAsia="es-ES"/>
        </w:rPr>
        <w:t xml:space="preserve"> con una duración de dos años y abarca desde el grado décimo hasta el grado undécimo</w:t>
      </w:r>
    </w:p>
    <w:p w14:paraId="6D5541BF" w14:textId="77777777" w:rsidR="00AB69E2" w:rsidRDefault="00AB69E2" w:rsidP="004948EC">
      <w:pPr>
        <w:spacing w:after="0" w:line="240" w:lineRule="auto"/>
        <w:jc w:val="both"/>
        <w:rPr>
          <w:rFonts w:ascii="Arial" w:eastAsia="Times New Roman" w:hAnsi="Arial" w:cs="Arial"/>
          <w:sz w:val="20"/>
          <w:szCs w:val="20"/>
          <w:lang w:val="es-ES" w:eastAsia="es-ES"/>
        </w:rPr>
      </w:pPr>
    </w:p>
    <w:p w14:paraId="2007A3D5" w14:textId="740E51B2" w:rsidR="00AB69E2" w:rsidRDefault="004948EC" w:rsidP="00AB69E2">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EDUCACIÓN SUPERIOR</w:t>
      </w:r>
      <w:r w:rsidR="00AB69E2">
        <w:rPr>
          <w:rFonts w:ascii="Arial" w:eastAsia="Times New Roman" w:hAnsi="Arial" w:cs="Arial"/>
          <w:sz w:val="20"/>
          <w:szCs w:val="20"/>
          <w:lang w:val="es-ES" w:eastAsia="es-ES"/>
        </w:rPr>
        <w:t xml:space="preserve">: Es la educación que se recibe después de haber obtenido el </w:t>
      </w:r>
      <w:r w:rsidR="00AB69E2" w:rsidRPr="00AB69E2">
        <w:rPr>
          <w:rFonts w:ascii="Arial" w:eastAsia="Times New Roman" w:hAnsi="Arial" w:cs="Arial"/>
          <w:sz w:val="20"/>
          <w:szCs w:val="20"/>
          <w:lang w:val="es-ES" w:eastAsia="es-ES"/>
        </w:rPr>
        <w:t xml:space="preserve">título de bachiller y </w:t>
      </w:r>
      <w:r w:rsidR="00AB69E2">
        <w:rPr>
          <w:rFonts w:ascii="Arial" w:eastAsia="Times New Roman" w:hAnsi="Arial" w:cs="Arial"/>
          <w:sz w:val="20"/>
          <w:szCs w:val="20"/>
          <w:lang w:val="es-ES" w:eastAsia="es-ES"/>
        </w:rPr>
        <w:t xml:space="preserve">presentar </w:t>
      </w:r>
      <w:r w:rsidR="00AB69E2" w:rsidRPr="00AB69E2">
        <w:rPr>
          <w:rFonts w:ascii="Arial" w:eastAsia="Times New Roman" w:hAnsi="Arial" w:cs="Arial"/>
          <w:sz w:val="20"/>
          <w:szCs w:val="20"/>
          <w:lang w:val="es-ES" w:eastAsia="es-ES"/>
        </w:rPr>
        <w:t>el Examen de Estado</w:t>
      </w:r>
      <w:r w:rsidR="00AB69E2">
        <w:rPr>
          <w:rFonts w:ascii="Arial" w:eastAsia="Times New Roman" w:hAnsi="Arial" w:cs="Arial"/>
          <w:sz w:val="20"/>
          <w:szCs w:val="20"/>
          <w:lang w:val="es-ES" w:eastAsia="es-ES"/>
        </w:rPr>
        <w:t xml:space="preserve"> ICFES, la educación superior comprende los siguientes niveles</w:t>
      </w:r>
    </w:p>
    <w:p w14:paraId="2FA73818" w14:textId="33780FEC" w:rsidR="00AB69E2" w:rsidRPr="00AB69E2" w:rsidRDefault="00AB69E2" w:rsidP="00AB69E2">
      <w:pPr>
        <w:spacing w:after="0" w:line="240" w:lineRule="auto"/>
        <w:jc w:val="both"/>
        <w:rPr>
          <w:rFonts w:ascii="Arial" w:eastAsia="Times New Roman" w:hAnsi="Arial" w:cs="Arial"/>
          <w:sz w:val="20"/>
          <w:szCs w:val="20"/>
          <w:lang w:val="es-ES" w:eastAsia="es-ES"/>
        </w:rPr>
      </w:pPr>
      <w:r w:rsidRPr="00AB69E2">
        <w:rPr>
          <w:rFonts w:ascii="Arial" w:eastAsia="Times New Roman" w:hAnsi="Arial" w:cs="Arial"/>
          <w:sz w:val="20"/>
          <w:szCs w:val="20"/>
          <w:lang w:val="es-ES" w:eastAsia="es-ES"/>
        </w:rPr>
        <w:t>Nivel Técnico Profesional (relativo a programas Técnicos Profesionales).</w:t>
      </w:r>
    </w:p>
    <w:p w14:paraId="3D1FBF65" w14:textId="77777777" w:rsidR="00AB69E2" w:rsidRPr="00AB69E2" w:rsidRDefault="00AB69E2" w:rsidP="00AB69E2">
      <w:pPr>
        <w:spacing w:after="0" w:line="240" w:lineRule="auto"/>
        <w:jc w:val="both"/>
        <w:rPr>
          <w:rFonts w:ascii="Arial" w:eastAsia="Times New Roman" w:hAnsi="Arial" w:cs="Arial"/>
          <w:sz w:val="20"/>
          <w:szCs w:val="20"/>
          <w:lang w:val="es-ES" w:eastAsia="es-ES"/>
        </w:rPr>
      </w:pPr>
      <w:r w:rsidRPr="00AB69E2">
        <w:rPr>
          <w:rFonts w:ascii="Arial" w:eastAsia="Times New Roman" w:hAnsi="Arial" w:cs="Arial"/>
          <w:sz w:val="20"/>
          <w:szCs w:val="20"/>
          <w:lang w:val="es-ES" w:eastAsia="es-ES"/>
        </w:rPr>
        <w:lastRenderedPageBreak/>
        <w:t>Nivel Tecnológico (relativo a programas tecnológicos).</w:t>
      </w:r>
    </w:p>
    <w:p w14:paraId="05FE54E5" w14:textId="77777777" w:rsidR="00AB69E2" w:rsidRPr="00AB69E2" w:rsidRDefault="00AB69E2" w:rsidP="00AB69E2">
      <w:pPr>
        <w:spacing w:after="0" w:line="240" w:lineRule="auto"/>
        <w:jc w:val="both"/>
        <w:rPr>
          <w:rFonts w:ascii="Arial" w:eastAsia="Times New Roman" w:hAnsi="Arial" w:cs="Arial"/>
          <w:sz w:val="20"/>
          <w:szCs w:val="20"/>
          <w:lang w:val="es-ES" w:eastAsia="es-ES"/>
        </w:rPr>
      </w:pPr>
      <w:r w:rsidRPr="00AB69E2">
        <w:rPr>
          <w:rFonts w:ascii="Arial" w:eastAsia="Times New Roman" w:hAnsi="Arial" w:cs="Arial"/>
          <w:sz w:val="20"/>
          <w:szCs w:val="20"/>
          <w:lang w:val="es-ES" w:eastAsia="es-ES"/>
        </w:rPr>
        <w:t>Nivel Profesional (relativo a programas profesionales universitarios).</w:t>
      </w:r>
    </w:p>
    <w:p w14:paraId="090B8872" w14:textId="77777777" w:rsidR="00AB69E2" w:rsidRPr="00AB69E2" w:rsidRDefault="00AB69E2" w:rsidP="00AB69E2">
      <w:pPr>
        <w:spacing w:after="0" w:line="240" w:lineRule="auto"/>
        <w:jc w:val="both"/>
        <w:rPr>
          <w:rFonts w:ascii="Arial" w:eastAsia="Times New Roman" w:hAnsi="Arial" w:cs="Arial"/>
          <w:sz w:val="20"/>
          <w:szCs w:val="20"/>
          <w:lang w:val="es-ES" w:eastAsia="es-ES"/>
        </w:rPr>
      </w:pPr>
    </w:p>
    <w:p w14:paraId="1A7E3A2F" w14:textId="77777777" w:rsidR="00AB69E2" w:rsidRPr="00AB69E2" w:rsidRDefault="00AB69E2" w:rsidP="00AB69E2">
      <w:pPr>
        <w:spacing w:after="0" w:line="240" w:lineRule="auto"/>
        <w:jc w:val="both"/>
        <w:rPr>
          <w:rFonts w:ascii="Arial" w:eastAsia="Times New Roman" w:hAnsi="Arial" w:cs="Arial"/>
          <w:sz w:val="20"/>
          <w:szCs w:val="20"/>
          <w:lang w:val="es-ES" w:eastAsia="es-ES"/>
        </w:rPr>
      </w:pPr>
      <w:r w:rsidRPr="00AB69E2">
        <w:rPr>
          <w:rFonts w:ascii="Arial" w:eastAsia="Times New Roman" w:hAnsi="Arial" w:cs="Arial"/>
          <w:sz w:val="20"/>
          <w:szCs w:val="20"/>
          <w:lang w:val="es-ES" w:eastAsia="es-ES"/>
        </w:rPr>
        <w:t>La educación de posgrado comprende los siguientes niveles:</w:t>
      </w:r>
    </w:p>
    <w:p w14:paraId="25388E55" w14:textId="77777777" w:rsidR="00AB69E2" w:rsidRPr="00AB69E2" w:rsidRDefault="00AB69E2" w:rsidP="00AB69E2">
      <w:pPr>
        <w:spacing w:after="0" w:line="240" w:lineRule="auto"/>
        <w:jc w:val="both"/>
        <w:rPr>
          <w:rFonts w:ascii="Arial" w:eastAsia="Times New Roman" w:hAnsi="Arial" w:cs="Arial"/>
          <w:sz w:val="20"/>
          <w:szCs w:val="20"/>
          <w:lang w:val="es-ES" w:eastAsia="es-ES"/>
        </w:rPr>
      </w:pPr>
      <w:r w:rsidRPr="00AB69E2">
        <w:rPr>
          <w:rFonts w:ascii="Arial" w:eastAsia="Times New Roman" w:hAnsi="Arial" w:cs="Arial"/>
          <w:sz w:val="20"/>
          <w:szCs w:val="20"/>
          <w:lang w:val="es-ES" w:eastAsia="es-ES"/>
        </w:rPr>
        <w:t>Especializaciones (relativas a programas de Especialización Técnica Profesional, Especialización Tecnológica y Especializaciones Profesionales).</w:t>
      </w:r>
    </w:p>
    <w:p w14:paraId="05B92946" w14:textId="77777777" w:rsidR="00AB69E2" w:rsidRPr="00AB69E2" w:rsidRDefault="00AB69E2" w:rsidP="00AB69E2">
      <w:pPr>
        <w:spacing w:after="0" w:line="240" w:lineRule="auto"/>
        <w:jc w:val="both"/>
        <w:rPr>
          <w:rFonts w:ascii="Arial" w:eastAsia="Times New Roman" w:hAnsi="Arial" w:cs="Arial"/>
          <w:sz w:val="20"/>
          <w:szCs w:val="20"/>
          <w:lang w:val="es-ES" w:eastAsia="es-ES"/>
        </w:rPr>
      </w:pPr>
      <w:r w:rsidRPr="00AB69E2">
        <w:rPr>
          <w:rFonts w:ascii="Arial" w:eastAsia="Times New Roman" w:hAnsi="Arial" w:cs="Arial"/>
          <w:sz w:val="20"/>
          <w:szCs w:val="20"/>
          <w:lang w:val="es-ES" w:eastAsia="es-ES"/>
        </w:rPr>
        <w:t>Maestrías.</w:t>
      </w:r>
    </w:p>
    <w:p w14:paraId="2B712677" w14:textId="77777777" w:rsidR="00AB69E2" w:rsidRPr="00AB69E2" w:rsidRDefault="00AB69E2" w:rsidP="00AB69E2">
      <w:pPr>
        <w:spacing w:after="0" w:line="240" w:lineRule="auto"/>
        <w:jc w:val="both"/>
        <w:rPr>
          <w:rFonts w:ascii="Arial" w:eastAsia="Times New Roman" w:hAnsi="Arial" w:cs="Arial"/>
          <w:sz w:val="20"/>
          <w:szCs w:val="20"/>
          <w:lang w:val="es-ES" w:eastAsia="es-ES"/>
        </w:rPr>
      </w:pPr>
      <w:r w:rsidRPr="00AB69E2">
        <w:rPr>
          <w:rFonts w:ascii="Arial" w:eastAsia="Times New Roman" w:hAnsi="Arial" w:cs="Arial"/>
          <w:sz w:val="20"/>
          <w:szCs w:val="20"/>
          <w:lang w:val="es-ES" w:eastAsia="es-ES"/>
        </w:rPr>
        <w:t>Doctorados.</w:t>
      </w:r>
    </w:p>
    <w:p w14:paraId="2EDD7A60" w14:textId="77777777" w:rsidR="00AB69E2" w:rsidRPr="00AB69E2" w:rsidRDefault="00AB69E2" w:rsidP="00AB69E2">
      <w:pPr>
        <w:spacing w:after="0" w:line="240" w:lineRule="auto"/>
        <w:jc w:val="both"/>
        <w:rPr>
          <w:rFonts w:ascii="Arial" w:eastAsia="Times New Roman" w:hAnsi="Arial" w:cs="Arial"/>
          <w:sz w:val="20"/>
          <w:szCs w:val="20"/>
          <w:lang w:val="es-ES" w:eastAsia="es-ES"/>
        </w:rPr>
      </w:pPr>
    </w:p>
    <w:p w14:paraId="637D349A" w14:textId="066A603B" w:rsidR="004948EC" w:rsidRDefault="004948EC" w:rsidP="004948EC">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EDUCACIÓN PARA EL TRABAJO</w:t>
      </w:r>
      <w:r w:rsidR="00AB69E2">
        <w:rPr>
          <w:rFonts w:ascii="Arial" w:eastAsia="Times New Roman" w:hAnsi="Arial" w:cs="Arial"/>
          <w:sz w:val="20"/>
          <w:szCs w:val="20"/>
          <w:lang w:val="es-ES" w:eastAsia="es-ES"/>
        </w:rPr>
        <w:t xml:space="preserve">: </w:t>
      </w:r>
      <w:r w:rsidR="00AB69E2" w:rsidRPr="00AB69E2">
        <w:rPr>
          <w:rFonts w:ascii="Arial" w:eastAsia="Times New Roman" w:hAnsi="Arial" w:cs="Arial"/>
          <w:sz w:val="20"/>
          <w:szCs w:val="20"/>
          <w:lang w:val="es-ES" w:eastAsia="es-ES"/>
        </w:rPr>
        <w:t>El ministerio de educación Nacional define la Educación para el Trabajo y el Desarrollo Humano como "un proceso formativo organizado y sistemático, mediante el cual las personas adquieren y desarrollan a lo largo de su vida competencias laborales, específicas o transversales, relacionadas con uno o varios campos ocupacionales referidos en la Clasificación Nacional de Ocupaciones, que le permiten ejercer una actividad productiva como empleado o emprendedor de forma individual o colectiva"</w:t>
      </w:r>
    </w:p>
    <w:p w14:paraId="39FA6C69" w14:textId="77777777" w:rsidR="00AB69E2" w:rsidRDefault="00AB69E2" w:rsidP="004948EC">
      <w:pPr>
        <w:spacing w:after="0" w:line="240" w:lineRule="auto"/>
        <w:jc w:val="both"/>
        <w:rPr>
          <w:rFonts w:ascii="Arial" w:eastAsia="Times New Roman" w:hAnsi="Arial" w:cs="Arial"/>
          <w:sz w:val="20"/>
          <w:szCs w:val="20"/>
          <w:lang w:val="es-ES" w:eastAsia="es-ES"/>
        </w:rPr>
      </w:pPr>
    </w:p>
    <w:p w14:paraId="37EE8693" w14:textId="23413961" w:rsidR="004948EC" w:rsidRDefault="004948EC" w:rsidP="004948EC">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EDUCACIÓN PARA ADULTOS CLEI</w:t>
      </w:r>
      <w:r w:rsidR="00BE737B">
        <w:rPr>
          <w:rFonts w:ascii="Arial" w:eastAsia="Times New Roman" w:hAnsi="Arial" w:cs="Arial"/>
          <w:sz w:val="20"/>
          <w:szCs w:val="20"/>
          <w:lang w:val="es-ES" w:eastAsia="es-ES"/>
        </w:rPr>
        <w:t xml:space="preserve">: Los CLEI son </w:t>
      </w:r>
      <w:r w:rsidR="00BE737B" w:rsidRPr="00BE737B">
        <w:rPr>
          <w:rFonts w:ascii="Arial" w:eastAsia="Times New Roman" w:hAnsi="Arial" w:cs="Arial"/>
          <w:sz w:val="20"/>
          <w:szCs w:val="20"/>
          <w:lang w:val="es-ES" w:eastAsia="es-ES"/>
        </w:rPr>
        <w:t>unidades curriculares estructuradas, equivalentes a determinados grados de educación formal regular. Los Ciclos Lectivos Especiales Integrados</w:t>
      </w:r>
      <w:r w:rsidR="00BE737B">
        <w:rPr>
          <w:rFonts w:ascii="Arial" w:eastAsia="Times New Roman" w:hAnsi="Arial" w:cs="Arial"/>
          <w:sz w:val="20"/>
          <w:szCs w:val="20"/>
          <w:lang w:val="es-ES" w:eastAsia="es-ES"/>
        </w:rPr>
        <w:t xml:space="preserve"> </w:t>
      </w:r>
      <w:r w:rsidR="00BE737B" w:rsidRPr="00BE737B">
        <w:rPr>
          <w:rFonts w:ascii="Arial" w:eastAsia="Times New Roman" w:hAnsi="Arial" w:cs="Arial"/>
          <w:sz w:val="20"/>
          <w:szCs w:val="20"/>
          <w:lang w:val="es-ES" w:eastAsia="es-ES"/>
        </w:rPr>
        <w:t>brinda</w:t>
      </w:r>
      <w:r w:rsidR="00BE737B">
        <w:rPr>
          <w:rFonts w:ascii="Arial" w:eastAsia="Times New Roman" w:hAnsi="Arial" w:cs="Arial"/>
          <w:sz w:val="20"/>
          <w:szCs w:val="20"/>
          <w:lang w:val="es-ES" w:eastAsia="es-ES"/>
        </w:rPr>
        <w:t>n</w:t>
      </w:r>
      <w:r w:rsidR="00BE737B" w:rsidRPr="00BE737B">
        <w:rPr>
          <w:rFonts w:ascii="Arial" w:eastAsia="Times New Roman" w:hAnsi="Arial" w:cs="Arial"/>
          <w:sz w:val="20"/>
          <w:szCs w:val="20"/>
          <w:lang w:val="es-ES" w:eastAsia="es-ES"/>
        </w:rPr>
        <w:t xml:space="preserve"> la posibilidad de terminar la educación básica primaria y secundaria o media a aquellas personas que por diversas circunstancias no cursaron los grados de servicio público educativo durante las edades aceptadas regularmente para cursarlos. Con esto se busca su inclusión en la vida económica, política y social, y el fortalecimiento de su desarrollo personal y comunitario. Esta oferta educativa incluye los procesos de alfabetización, y la educación básica y media en Ciclos Lectivos Especiales Integrados -CLEI.</w:t>
      </w:r>
    </w:p>
    <w:p w14:paraId="1842FB28" w14:textId="77777777" w:rsidR="00BE737B" w:rsidRDefault="00BE737B" w:rsidP="004948EC">
      <w:pPr>
        <w:spacing w:after="0" w:line="240" w:lineRule="auto"/>
        <w:jc w:val="both"/>
        <w:rPr>
          <w:rFonts w:ascii="Arial" w:eastAsia="Times New Roman" w:hAnsi="Arial" w:cs="Arial"/>
          <w:sz w:val="20"/>
          <w:szCs w:val="20"/>
          <w:lang w:val="es-ES" w:eastAsia="es-ES"/>
        </w:rPr>
      </w:pPr>
    </w:p>
    <w:p w14:paraId="1E66D148" w14:textId="77777777" w:rsidR="00BE737B" w:rsidRPr="00BE737B" w:rsidRDefault="004948EC" w:rsidP="00BE737B">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NECESIDADES EDUCATIVAS ESPECIALES</w:t>
      </w:r>
      <w:r w:rsidR="00BE737B">
        <w:rPr>
          <w:rFonts w:ascii="Arial" w:eastAsia="Times New Roman" w:hAnsi="Arial" w:cs="Arial"/>
          <w:sz w:val="20"/>
          <w:szCs w:val="20"/>
          <w:lang w:val="es-ES" w:eastAsia="es-ES"/>
        </w:rPr>
        <w:t xml:space="preserve">: </w:t>
      </w:r>
      <w:r w:rsidR="00BE737B" w:rsidRPr="00BE737B">
        <w:rPr>
          <w:rFonts w:ascii="Arial" w:eastAsia="Times New Roman" w:hAnsi="Arial" w:cs="Arial"/>
          <w:sz w:val="20"/>
          <w:szCs w:val="20"/>
          <w:lang w:val="es-ES" w:eastAsia="es-ES"/>
        </w:rPr>
        <w:t>Las personas con necesidades educativas especiales (NEE) son aquellas que requieren atención específica durante parte de su escolarización o a lo largo de todo este periodo. Esta atención especial se derivará de diferentes grados y capacidades personales de orden físico, psíquico, cognitivo o sensorial.</w:t>
      </w:r>
    </w:p>
    <w:p w14:paraId="6977683B" w14:textId="77777777" w:rsidR="00BE737B" w:rsidRPr="00BE737B" w:rsidRDefault="00BE737B" w:rsidP="00BE737B">
      <w:pPr>
        <w:spacing w:after="0" w:line="240" w:lineRule="auto"/>
        <w:jc w:val="both"/>
        <w:rPr>
          <w:rFonts w:ascii="Arial" w:eastAsia="Times New Roman" w:hAnsi="Arial" w:cs="Arial"/>
          <w:sz w:val="20"/>
          <w:szCs w:val="20"/>
          <w:lang w:val="es-ES" w:eastAsia="es-ES"/>
        </w:rPr>
      </w:pPr>
    </w:p>
    <w:p w14:paraId="24E69EAA" w14:textId="77777777" w:rsidR="00BE737B" w:rsidRPr="00BE737B" w:rsidRDefault="00BE737B" w:rsidP="00BE737B">
      <w:pPr>
        <w:spacing w:after="0" w:line="240" w:lineRule="auto"/>
        <w:jc w:val="both"/>
        <w:rPr>
          <w:rFonts w:ascii="Arial" w:eastAsia="Times New Roman" w:hAnsi="Arial" w:cs="Arial"/>
          <w:sz w:val="20"/>
          <w:szCs w:val="20"/>
          <w:lang w:val="es-ES" w:eastAsia="es-ES"/>
        </w:rPr>
      </w:pPr>
      <w:r w:rsidRPr="00BE737B">
        <w:rPr>
          <w:rFonts w:ascii="Arial" w:eastAsia="Times New Roman" w:hAnsi="Arial" w:cs="Arial"/>
          <w:sz w:val="20"/>
          <w:szCs w:val="20"/>
          <w:lang w:val="es-ES" w:eastAsia="es-ES"/>
        </w:rPr>
        <w:t>La denominación NEE hace referencia a aquellos estudiantes que presentan alguna de las siguientes dificultades:</w:t>
      </w:r>
    </w:p>
    <w:p w14:paraId="42CCDA47" w14:textId="77777777" w:rsidR="00BE737B" w:rsidRPr="00BE737B" w:rsidRDefault="00BE737B" w:rsidP="00BE737B">
      <w:pPr>
        <w:pStyle w:val="Prrafodelista"/>
        <w:numPr>
          <w:ilvl w:val="0"/>
          <w:numId w:val="16"/>
        </w:numPr>
        <w:spacing w:after="0" w:line="240" w:lineRule="auto"/>
        <w:ind w:left="567" w:hanging="294"/>
        <w:jc w:val="both"/>
        <w:rPr>
          <w:rFonts w:ascii="Arial" w:eastAsia="Times New Roman" w:hAnsi="Arial" w:cs="Arial"/>
          <w:sz w:val="20"/>
          <w:szCs w:val="20"/>
          <w:lang w:val="es-ES" w:eastAsia="es-ES"/>
        </w:rPr>
      </w:pPr>
      <w:r w:rsidRPr="00BE737B">
        <w:rPr>
          <w:rFonts w:ascii="Arial" w:eastAsia="Times New Roman" w:hAnsi="Arial" w:cs="Arial"/>
          <w:sz w:val="20"/>
          <w:szCs w:val="20"/>
          <w:lang w:val="es-ES" w:eastAsia="es-ES"/>
        </w:rPr>
        <w:t>Necesidades sensoriales o físicas que puedan afectar a su desarrollo, como la discapacidad auditiva, visual o motriz.</w:t>
      </w:r>
    </w:p>
    <w:p w14:paraId="47DE9F26" w14:textId="04B48E31" w:rsidR="00BE737B" w:rsidRPr="00BE737B" w:rsidRDefault="00BE737B" w:rsidP="00BE737B">
      <w:pPr>
        <w:pStyle w:val="Prrafodelista"/>
        <w:numPr>
          <w:ilvl w:val="0"/>
          <w:numId w:val="16"/>
        </w:numPr>
        <w:spacing w:after="0" w:line="240" w:lineRule="auto"/>
        <w:ind w:left="567" w:hanging="294"/>
        <w:jc w:val="both"/>
        <w:rPr>
          <w:rFonts w:ascii="Arial" w:eastAsia="Times New Roman" w:hAnsi="Arial" w:cs="Arial"/>
          <w:sz w:val="20"/>
          <w:szCs w:val="20"/>
          <w:lang w:val="es-ES" w:eastAsia="es-ES"/>
        </w:rPr>
      </w:pPr>
      <w:r w:rsidRPr="00BE737B">
        <w:rPr>
          <w:rFonts w:ascii="Arial" w:eastAsia="Times New Roman" w:hAnsi="Arial" w:cs="Arial"/>
          <w:sz w:val="20"/>
          <w:szCs w:val="20"/>
          <w:lang w:val="es-ES" w:eastAsia="es-ES"/>
        </w:rPr>
        <w:t>Discapacidad intelectual o cognitiva que implique una limitación en las habilidades que necesita la persona en su vida diaria.</w:t>
      </w:r>
    </w:p>
    <w:p w14:paraId="428C47FA" w14:textId="66609AF6" w:rsidR="00BE737B" w:rsidRPr="00BE737B" w:rsidRDefault="00BE737B" w:rsidP="00BE737B">
      <w:pPr>
        <w:pStyle w:val="Prrafodelista"/>
        <w:numPr>
          <w:ilvl w:val="0"/>
          <w:numId w:val="16"/>
        </w:numPr>
        <w:spacing w:after="0" w:line="240" w:lineRule="auto"/>
        <w:ind w:left="567" w:hanging="294"/>
        <w:jc w:val="both"/>
        <w:rPr>
          <w:rFonts w:ascii="Arial" w:eastAsia="Times New Roman" w:hAnsi="Arial" w:cs="Arial"/>
          <w:sz w:val="20"/>
          <w:szCs w:val="20"/>
          <w:lang w:val="es-ES" w:eastAsia="es-ES"/>
        </w:rPr>
      </w:pPr>
      <w:r w:rsidRPr="00BE737B">
        <w:rPr>
          <w:rFonts w:ascii="Arial" w:eastAsia="Times New Roman" w:hAnsi="Arial" w:cs="Arial"/>
          <w:sz w:val="20"/>
          <w:szCs w:val="20"/>
          <w:lang w:val="es-ES" w:eastAsia="es-ES"/>
        </w:rPr>
        <w:t>Superdotación intelectual, pues las personas con altas capacidades intelectuales también tienen necesidades específicas de apoyo educativo.</w:t>
      </w:r>
    </w:p>
    <w:p w14:paraId="1AB20D20" w14:textId="2325AE3A" w:rsidR="00BE737B" w:rsidRPr="00BE737B" w:rsidRDefault="00BE737B" w:rsidP="00BE737B">
      <w:pPr>
        <w:pStyle w:val="Prrafodelista"/>
        <w:numPr>
          <w:ilvl w:val="0"/>
          <w:numId w:val="16"/>
        </w:numPr>
        <w:spacing w:after="0" w:line="240" w:lineRule="auto"/>
        <w:ind w:left="567" w:hanging="294"/>
        <w:jc w:val="both"/>
        <w:rPr>
          <w:rFonts w:ascii="Arial" w:eastAsia="Times New Roman" w:hAnsi="Arial" w:cs="Arial"/>
          <w:sz w:val="20"/>
          <w:szCs w:val="20"/>
          <w:lang w:val="es-ES" w:eastAsia="es-ES"/>
        </w:rPr>
      </w:pPr>
      <w:r w:rsidRPr="00BE737B">
        <w:rPr>
          <w:rFonts w:ascii="Arial" w:eastAsia="Times New Roman" w:hAnsi="Arial" w:cs="Arial"/>
          <w:sz w:val="20"/>
          <w:szCs w:val="20"/>
          <w:lang w:val="es-ES" w:eastAsia="es-ES"/>
        </w:rPr>
        <w:t>Trastornos mentales, de conducta o de comunicación.</w:t>
      </w:r>
    </w:p>
    <w:p w14:paraId="3BAE4D28" w14:textId="604B3F29" w:rsidR="00BE737B" w:rsidRPr="00BE737B" w:rsidRDefault="00BE737B" w:rsidP="00BE737B">
      <w:pPr>
        <w:pStyle w:val="Prrafodelista"/>
        <w:numPr>
          <w:ilvl w:val="0"/>
          <w:numId w:val="16"/>
        </w:numPr>
        <w:spacing w:after="0" w:line="240" w:lineRule="auto"/>
        <w:ind w:left="567" w:hanging="294"/>
        <w:jc w:val="both"/>
        <w:rPr>
          <w:rFonts w:ascii="Arial" w:eastAsia="Times New Roman" w:hAnsi="Arial" w:cs="Arial"/>
          <w:sz w:val="20"/>
          <w:szCs w:val="20"/>
          <w:lang w:val="es-ES" w:eastAsia="es-ES"/>
        </w:rPr>
      </w:pPr>
      <w:r w:rsidRPr="00BE737B">
        <w:rPr>
          <w:rFonts w:ascii="Arial" w:eastAsia="Times New Roman" w:hAnsi="Arial" w:cs="Arial"/>
          <w:sz w:val="20"/>
          <w:szCs w:val="20"/>
          <w:lang w:val="es-ES" w:eastAsia="es-ES"/>
        </w:rPr>
        <w:t>Dificultades sociales o emocionales específicas.</w:t>
      </w:r>
    </w:p>
    <w:p w14:paraId="28D2CAC7" w14:textId="0EF2E8D9" w:rsidR="00BE737B" w:rsidRPr="00BE737B" w:rsidRDefault="00BE737B" w:rsidP="00BE737B">
      <w:pPr>
        <w:pStyle w:val="Prrafodelista"/>
        <w:numPr>
          <w:ilvl w:val="0"/>
          <w:numId w:val="16"/>
        </w:numPr>
        <w:spacing w:after="0" w:line="240" w:lineRule="auto"/>
        <w:ind w:left="567" w:hanging="294"/>
        <w:jc w:val="both"/>
        <w:rPr>
          <w:rFonts w:ascii="Arial" w:eastAsia="Times New Roman" w:hAnsi="Arial" w:cs="Arial"/>
          <w:sz w:val="20"/>
          <w:szCs w:val="20"/>
          <w:lang w:val="es-ES" w:eastAsia="es-ES"/>
        </w:rPr>
      </w:pPr>
      <w:r w:rsidRPr="00BE737B">
        <w:rPr>
          <w:rFonts w:ascii="Arial" w:eastAsia="Times New Roman" w:hAnsi="Arial" w:cs="Arial"/>
          <w:sz w:val="20"/>
          <w:szCs w:val="20"/>
          <w:lang w:val="es-ES" w:eastAsia="es-ES"/>
        </w:rPr>
        <w:t xml:space="preserve">Situación </w:t>
      </w:r>
      <w:proofErr w:type="spellStart"/>
      <w:r w:rsidRPr="00BE737B">
        <w:rPr>
          <w:rFonts w:ascii="Arial" w:eastAsia="Times New Roman" w:hAnsi="Arial" w:cs="Arial"/>
          <w:sz w:val="20"/>
          <w:szCs w:val="20"/>
          <w:lang w:val="es-ES" w:eastAsia="es-ES"/>
        </w:rPr>
        <w:t>sociofamiliar</w:t>
      </w:r>
      <w:proofErr w:type="spellEnd"/>
      <w:r w:rsidRPr="00BE737B">
        <w:rPr>
          <w:rFonts w:ascii="Arial" w:eastAsia="Times New Roman" w:hAnsi="Arial" w:cs="Arial"/>
          <w:sz w:val="20"/>
          <w:szCs w:val="20"/>
          <w:lang w:val="es-ES" w:eastAsia="es-ES"/>
        </w:rPr>
        <w:t xml:space="preserve"> disfuncional.</w:t>
      </w:r>
    </w:p>
    <w:p w14:paraId="39BA0691" w14:textId="0219A981" w:rsidR="00BE737B" w:rsidRPr="00BE737B" w:rsidRDefault="00BE737B" w:rsidP="00BE737B">
      <w:pPr>
        <w:pStyle w:val="Prrafodelista"/>
        <w:numPr>
          <w:ilvl w:val="0"/>
          <w:numId w:val="16"/>
        </w:numPr>
        <w:spacing w:after="0" w:line="240" w:lineRule="auto"/>
        <w:ind w:left="567" w:hanging="294"/>
        <w:jc w:val="both"/>
        <w:rPr>
          <w:rFonts w:ascii="Arial" w:eastAsia="Times New Roman" w:hAnsi="Arial" w:cs="Arial"/>
          <w:sz w:val="20"/>
          <w:szCs w:val="20"/>
          <w:lang w:val="es-ES" w:eastAsia="es-ES"/>
        </w:rPr>
      </w:pPr>
      <w:r w:rsidRPr="00BE737B">
        <w:rPr>
          <w:rFonts w:ascii="Arial" w:eastAsia="Times New Roman" w:hAnsi="Arial" w:cs="Arial"/>
          <w:sz w:val="20"/>
          <w:szCs w:val="20"/>
          <w:lang w:val="es-ES" w:eastAsia="es-ES"/>
        </w:rPr>
        <w:t>Otros casos de inadaptación: cultural, lingüística, etc.</w:t>
      </w:r>
    </w:p>
    <w:p w14:paraId="474FE39F" w14:textId="77777777" w:rsidR="00BE737B" w:rsidRDefault="00BE737B" w:rsidP="00BE737B">
      <w:pPr>
        <w:spacing w:after="0" w:line="240" w:lineRule="auto"/>
        <w:jc w:val="both"/>
        <w:rPr>
          <w:rFonts w:ascii="Arial" w:eastAsia="Times New Roman" w:hAnsi="Arial" w:cs="Arial"/>
          <w:sz w:val="20"/>
          <w:szCs w:val="20"/>
          <w:lang w:val="es-ES" w:eastAsia="es-ES"/>
        </w:rPr>
      </w:pPr>
    </w:p>
    <w:p w14:paraId="0AA0E5FC" w14:textId="1319CFD2" w:rsidR="004948EC" w:rsidRDefault="00BE737B" w:rsidP="00BE737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w:t>
      </w:r>
      <w:r w:rsidRPr="00BE737B">
        <w:rPr>
          <w:rFonts w:ascii="Arial" w:eastAsia="Times New Roman" w:hAnsi="Arial" w:cs="Arial"/>
          <w:sz w:val="20"/>
          <w:szCs w:val="20"/>
          <w:lang w:val="es-ES" w:eastAsia="es-ES"/>
        </w:rPr>
        <w:t xml:space="preserve">as NEE no siempre implican una dificultad de aprendizaje. También pueden presentarse cuando el estudiante aprende a un ritmo más rápido que los demás. En cualquier caso, es necesario realizar las adaptaciones curriculares pertinentes y encontrar la metodología adecuada para satisfacer cada una de las necesidades educativas especiales. </w:t>
      </w:r>
      <w:hyperlink r:id="rId9" w:history="1">
        <w:r w:rsidRPr="0089465C">
          <w:rPr>
            <w:rStyle w:val="Hipervnculo"/>
            <w:rFonts w:ascii="Arial" w:eastAsia="Times New Roman" w:hAnsi="Arial" w:cs="Arial"/>
            <w:sz w:val="20"/>
            <w:szCs w:val="20"/>
            <w:lang w:val="es-ES" w:eastAsia="es-ES"/>
          </w:rPr>
          <w:t>https://fp.uoc.fje.edu/blog/que-son-las-necesidades-educativas-especiales/</w:t>
        </w:r>
      </w:hyperlink>
    </w:p>
    <w:p w14:paraId="1C6C3A16" w14:textId="77777777" w:rsidR="00BE737B" w:rsidRDefault="00BE737B" w:rsidP="00BE737B">
      <w:pPr>
        <w:spacing w:after="0" w:line="240" w:lineRule="auto"/>
        <w:jc w:val="both"/>
        <w:rPr>
          <w:rFonts w:ascii="Arial" w:eastAsia="Times New Roman" w:hAnsi="Arial" w:cs="Arial"/>
          <w:sz w:val="20"/>
          <w:szCs w:val="20"/>
          <w:lang w:val="es-ES" w:eastAsia="es-ES"/>
        </w:rPr>
      </w:pPr>
    </w:p>
    <w:p w14:paraId="3D894439" w14:textId="77777777" w:rsidR="00BE737B" w:rsidRDefault="00BE737B" w:rsidP="00BE737B">
      <w:pPr>
        <w:spacing w:after="0" w:line="240" w:lineRule="auto"/>
        <w:jc w:val="both"/>
        <w:rPr>
          <w:rFonts w:ascii="Arial" w:eastAsia="Times New Roman" w:hAnsi="Arial" w:cs="Arial"/>
          <w:sz w:val="20"/>
          <w:szCs w:val="20"/>
          <w:lang w:val="es-ES" w:eastAsia="es-ES"/>
        </w:rPr>
      </w:pPr>
    </w:p>
    <w:p w14:paraId="38C2E71D" w14:textId="129AC867" w:rsidR="004948EC" w:rsidRDefault="004948EC" w:rsidP="00D058D6">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PROYECTOS PEDAGÓGICOS TRANSVERSALES</w:t>
      </w:r>
      <w:r w:rsidR="00BE737B">
        <w:rPr>
          <w:rFonts w:ascii="Arial" w:eastAsia="Times New Roman" w:hAnsi="Arial" w:cs="Arial"/>
          <w:sz w:val="20"/>
          <w:szCs w:val="20"/>
          <w:lang w:val="es-ES" w:eastAsia="es-ES"/>
        </w:rPr>
        <w:t xml:space="preserve">: </w:t>
      </w:r>
      <w:r w:rsidR="00172E59">
        <w:rPr>
          <w:rFonts w:ascii="Arial" w:eastAsia="Times New Roman" w:hAnsi="Arial" w:cs="Arial"/>
          <w:sz w:val="20"/>
          <w:szCs w:val="20"/>
          <w:lang w:val="es-ES" w:eastAsia="es-ES"/>
        </w:rPr>
        <w:t xml:space="preserve">Están </w:t>
      </w:r>
      <w:r w:rsidR="00172E59" w:rsidRPr="00172E59">
        <w:rPr>
          <w:rFonts w:ascii="Arial" w:eastAsia="Times New Roman" w:hAnsi="Arial" w:cs="Arial"/>
          <w:sz w:val="20"/>
          <w:szCs w:val="20"/>
          <w:lang w:val="es-ES" w:eastAsia="es-ES"/>
        </w:rPr>
        <w:t>establecidos en el art. 14 de la Ley 115 de 1994 son una estrategia de planificación de la enseñanza con un enfoque global, que toma en cuenta los componentes del currículo y se sustenta en las necesidades e intereses de los niños, niñas y jóvenes y de la escuela, a fin de proporcionarles una educación mejorada en cuanto a calidad y equidad.</w:t>
      </w:r>
    </w:p>
    <w:p w14:paraId="5706DFB9" w14:textId="77777777" w:rsidR="002B7FB2" w:rsidRDefault="002B7FB2" w:rsidP="00D058D6">
      <w:pPr>
        <w:spacing w:after="0" w:line="240" w:lineRule="auto"/>
        <w:jc w:val="both"/>
        <w:rPr>
          <w:rFonts w:ascii="Arial" w:eastAsia="Times New Roman" w:hAnsi="Arial" w:cs="Arial"/>
          <w:sz w:val="20"/>
          <w:szCs w:val="20"/>
          <w:lang w:val="es-ES" w:eastAsia="es-ES"/>
        </w:rPr>
      </w:pPr>
    </w:p>
    <w:p w14:paraId="2C742028" w14:textId="51ACA3A6" w:rsidR="004948EC" w:rsidRDefault="004948EC" w:rsidP="00D058D6">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ICFES</w:t>
      </w:r>
      <w:r w:rsidR="002B7FB2">
        <w:rPr>
          <w:rFonts w:ascii="Arial" w:eastAsia="Times New Roman" w:hAnsi="Arial" w:cs="Arial"/>
          <w:sz w:val="20"/>
          <w:szCs w:val="20"/>
          <w:lang w:val="es-ES" w:eastAsia="es-ES"/>
        </w:rPr>
        <w:t xml:space="preserve">: </w:t>
      </w:r>
      <w:r w:rsidR="002B7FB2" w:rsidRPr="002B7FB2">
        <w:rPr>
          <w:rFonts w:ascii="Arial" w:eastAsia="Times New Roman" w:hAnsi="Arial" w:cs="Arial"/>
          <w:sz w:val="20"/>
          <w:szCs w:val="20"/>
          <w:lang w:val="es-ES" w:eastAsia="es-ES"/>
        </w:rPr>
        <w:t>es la prueba oficial obligatoria que presentan quienes egresan de la educación media y aspiran a continuar estudios de educación superior.</w:t>
      </w:r>
    </w:p>
    <w:p w14:paraId="670EF616" w14:textId="77777777" w:rsidR="002B7FB2" w:rsidRDefault="002B7FB2" w:rsidP="00D058D6">
      <w:pPr>
        <w:spacing w:after="0" w:line="240" w:lineRule="auto"/>
        <w:jc w:val="both"/>
        <w:rPr>
          <w:rFonts w:ascii="Arial" w:eastAsia="Times New Roman" w:hAnsi="Arial" w:cs="Arial"/>
          <w:sz w:val="20"/>
          <w:szCs w:val="20"/>
          <w:lang w:val="es-ES" w:eastAsia="es-ES"/>
        </w:rPr>
      </w:pPr>
    </w:p>
    <w:p w14:paraId="3598B742" w14:textId="01174712" w:rsidR="00C87FC9" w:rsidRDefault="002B7FB2" w:rsidP="00D058D6">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PEI</w:t>
      </w:r>
      <w:r>
        <w:rPr>
          <w:rFonts w:ascii="Arial" w:eastAsia="Times New Roman" w:hAnsi="Arial" w:cs="Arial"/>
          <w:sz w:val="20"/>
          <w:szCs w:val="20"/>
          <w:lang w:val="es-ES" w:eastAsia="es-ES"/>
        </w:rPr>
        <w:t xml:space="preserve">: </w:t>
      </w:r>
      <w:r w:rsidRPr="002B7FB2">
        <w:rPr>
          <w:rFonts w:ascii="Arial" w:eastAsia="Times New Roman" w:hAnsi="Arial" w:cs="Arial"/>
          <w:sz w:val="20"/>
          <w:szCs w:val="20"/>
          <w:lang w:val="es-ES" w:eastAsia="es-ES"/>
        </w:rPr>
        <w:t xml:space="preserve">El Proyecto Educativo Institucional (PEI) es el enunciado general que concreta la misión y la enlaza con el plan de desarrollo institucional; es decir, enuncia los planos fundamentales de acción </w:t>
      </w:r>
      <w:r w:rsidRPr="002B7FB2">
        <w:rPr>
          <w:rFonts w:ascii="Arial" w:eastAsia="Times New Roman" w:hAnsi="Arial" w:cs="Arial"/>
          <w:sz w:val="20"/>
          <w:szCs w:val="20"/>
          <w:lang w:val="es-ES" w:eastAsia="es-ES"/>
        </w:rPr>
        <w:lastRenderedPageBreak/>
        <w:t xml:space="preserve">institucional a través de los que se realiza la misión y se le da sentido a la planeación </w:t>
      </w:r>
      <w:r>
        <w:rPr>
          <w:rFonts w:ascii="Arial" w:eastAsia="Times New Roman" w:hAnsi="Arial" w:cs="Arial"/>
          <w:sz w:val="20"/>
          <w:szCs w:val="20"/>
          <w:lang w:val="es-ES" w:eastAsia="es-ES"/>
        </w:rPr>
        <w:t xml:space="preserve">de la Institución </w:t>
      </w:r>
      <w:r w:rsidRPr="002B7FB2">
        <w:rPr>
          <w:rFonts w:ascii="Arial" w:eastAsia="Times New Roman" w:hAnsi="Arial" w:cs="Arial"/>
          <w:sz w:val="20"/>
          <w:szCs w:val="20"/>
          <w:lang w:val="es-ES" w:eastAsia="es-ES"/>
        </w:rPr>
        <w:t>a corto, mediano y largo plazo.</w:t>
      </w:r>
    </w:p>
    <w:p w14:paraId="509DE637" w14:textId="77777777" w:rsidR="002B7FB2" w:rsidRDefault="004948EC" w:rsidP="002B7FB2">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PLAN DE MEJORA</w:t>
      </w:r>
      <w:r w:rsidR="002B7FB2">
        <w:rPr>
          <w:rFonts w:ascii="Arial" w:eastAsia="Times New Roman" w:hAnsi="Arial" w:cs="Arial"/>
          <w:sz w:val="20"/>
          <w:szCs w:val="20"/>
          <w:lang w:val="es-ES" w:eastAsia="es-ES"/>
        </w:rPr>
        <w:t xml:space="preserve">: </w:t>
      </w:r>
      <w:r w:rsidR="002B7FB2" w:rsidRPr="002B7FB2">
        <w:rPr>
          <w:rFonts w:ascii="Arial" w:eastAsia="Times New Roman" w:hAnsi="Arial" w:cs="Arial"/>
          <w:sz w:val="20"/>
          <w:szCs w:val="20"/>
          <w:lang w:val="es-ES" w:eastAsia="es-ES"/>
        </w:rPr>
        <w:t>Un plan de mejora es un conjunto de medidas de cambio que se toman en una organización</w:t>
      </w:r>
      <w:r w:rsidR="002B7FB2">
        <w:rPr>
          <w:rFonts w:ascii="Arial" w:eastAsia="Times New Roman" w:hAnsi="Arial" w:cs="Arial"/>
          <w:sz w:val="20"/>
          <w:szCs w:val="20"/>
          <w:lang w:val="es-ES" w:eastAsia="es-ES"/>
        </w:rPr>
        <w:t xml:space="preserve"> </w:t>
      </w:r>
      <w:r w:rsidR="002B7FB2" w:rsidRPr="002B7FB2">
        <w:rPr>
          <w:rFonts w:ascii="Arial" w:eastAsia="Times New Roman" w:hAnsi="Arial" w:cs="Arial"/>
          <w:sz w:val="20"/>
          <w:szCs w:val="20"/>
          <w:lang w:val="es-ES" w:eastAsia="es-ES"/>
        </w:rPr>
        <w:t xml:space="preserve">para mejorar su rendimiento, el rendimiento educativo en nuestro caso. </w:t>
      </w:r>
      <w:r w:rsidR="002B7FB2">
        <w:rPr>
          <w:rFonts w:ascii="Arial" w:eastAsia="Times New Roman" w:hAnsi="Arial" w:cs="Arial"/>
          <w:sz w:val="20"/>
          <w:szCs w:val="20"/>
          <w:lang w:val="es-ES" w:eastAsia="es-ES"/>
        </w:rPr>
        <w:t xml:space="preserve">Las </w:t>
      </w:r>
      <w:r w:rsidR="002B7FB2" w:rsidRPr="002B7FB2">
        <w:rPr>
          <w:rFonts w:ascii="Arial" w:eastAsia="Times New Roman" w:hAnsi="Arial" w:cs="Arial"/>
          <w:sz w:val="20"/>
          <w:szCs w:val="20"/>
          <w:lang w:val="es-ES" w:eastAsia="es-ES"/>
        </w:rPr>
        <w:t>medidas del plan deben tener como objetivo la mejora del</w:t>
      </w:r>
      <w:r w:rsidR="002B7FB2">
        <w:rPr>
          <w:rFonts w:ascii="Arial" w:eastAsia="Times New Roman" w:hAnsi="Arial" w:cs="Arial"/>
          <w:sz w:val="20"/>
          <w:szCs w:val="20"/>
          <w:lang w:val="es-ES" w:eastAsia="es-ES"/>
        </w:rPr>
        <w:t xml:space="preserve"> </w:t>
      </w:r>
      <w:r w:rsidR="002B7FB2" w:rsidRPr="002B7FB2">
        <w:rPr>
          <w:rFonts w:ascii="Arial" w:eastAsia="Times New Roman" w:hAnsi="Arial" w:cs="Arial"/>
          <w:sz w:val="20"/>
          <w:szCs w:val="20"/>
          <w:lang w:val="es-ES" w:eastAsia="es-ES"/>
        </w:rPr>
        <w:t>rendimiento del alumnado y la disminución del fracaso escolar a la par que se mejora en excelencia.</w:t>
      </w:r>
      <w:r w:rsidR="002B7FB2">
        <w:rPr>
          <w:rFonts w:ascii="Arial" w:eastAsia="Times New Roman" w:hAnsi="Arial" w:cs="Arial"/>
          <w:sz w:val="20"/>
          <w:szCs w:val="20"/>
          <w:lang w:val="es-ES" w:eastAsia="es-ES"/>
        </w:rPr>
        <w:t xml:space="preserve"> </w:t>
      </w:r>
      <w:r w:rsidR="002B7FB2" w:rsidRPr="002B7FB2">
        <w:rPr>
          <w:rFonts w:ascii="Arial" w:eastAsia="Times New Roman" w:hAnsi="Arial" w:cs="Arial"/>
          <w:sz w:val="20"/>
          <w:szCs w:val="20"/>
          <w:lang w:val="es-ES" w:eastAsia="es-ES"/>
        </w:rPr>
        <w:t>El mejor desarrollo de las competencias escolares deberá ser el eje de cualquier mejora.</w:t>
      </w:r>
      <w:r w:rsidR="002B7FB2">
        <w:rPr>
          <w:rFonts w:ascii="Arial" w:eastAsia="Times New Roman" w:hAnsi="Arial" w:cs="Arial"/>
          <w:sz w:val="20"/>
          <w:szCs w:val="20"/>
          <w:lang w:val="es-ES" w:eastAsia="es-ES"/>
        </w:rPr>
        <w:t xml:space="preserve"> </w:t>
      </w:r>
      <w:r w:rsidR="002B7FB2" w:rsidRPr="002B7FB2">
        <w:rPr>
          <w:rFonts w:ascii="Arial" w:eastAsia="Times New Roman" w:hAnsi="Arial" w:cs="Arial"/>
          <w:sz w:val="20"/>
          <w:szCs w:val="20"/>
          <w:lang w:val="es-ES" w:eastAsia="es-ES"/>
        </w:rPr>
        <w:t>Las medidas de mejora deben ser sistemáticas, no improvisadas ni aleatorias. Deben</w:t>
      </w:r>
      <w:r w:rsidR="002B7FB2">
        <w:rPr>
          <w:rFonts w:ascii="Arial" w:eastAsia="Times New Roman" w:hAnsi="Arial" w:cs="Arial"/>
          <w:sz w:val="20"/>
          <w:szCs w:val="20"/>
          <w:lang w:val="es-ES" w:eastAsia="es-ES"/>
        </w:rPr>
        <w:t xml:space="preserve"> </w:t>
      </w:r>
      <w:r w:rsidR="002B7FB2" w:rsidRPr="002B7FB2">
        <w:rPr>
          <w:rFonts w:ascii="Arial" w:eastAsia="Times New Roman" w:hAnsi="Arial" w:cs="Arial"/>
          <w:sz w:val="20"/>
          <w:szCs w:val="20"/>
          <w:lang w:val="es-ES" w:eastAsia="es-ES"/>
        </w:rPr>
        <w:t>planificarse cuidadosamente, llevarse a la práctica y constatar sus efectos. Un plan de mejora</w:t>
      </w:r>
      <w:r w:rsidR="002B7FB2">
        <w:rPr>
          <w:rFonts w:ascii="Arial" w:eastAsia="Times New Roman" w:hAnsi="Arial" w:cs="Arial"/>
          <w:sz w:val="20"/>
          <w:szCs w:val="20"/>
          <w:lang w:val="es-ES" w:eastAsia="es-ES"/>
        </w:rPr>
        <w:t xml:space="preserve"> </w:t>
      </w:r>
      <w:r w:rsidR="002B7FB2" w:rsidRPr="002B7FB2">
        <w:rPr>
          <w:rFonts w:ascii="Arial" w:eastAsia="Times New Roman" w:hAnsi="Arial" w:cs="Arial"/>
          <w:sz w:val="20"/>
          <w:szCs w:val="20"/>
          <w:lang w:val="es-ES" w:eastAsia="es-ES"/>
        </w:rPr>
        <w:t>de la enseñanza debe redundar en una mejora constatada del nivel de aprendizaje de los</w:t>
      </w:r>
      <w:r w:rsidR="002B7FB2">
        <w:rPr>
          <w:rFonts w:ascii="Arial" w:eastAsia="Times New Roman" w:hAnsi="Arial" w:cs="Arial"/>
          <w:sz w:val="20"/>
          <w:szCs w:val="20"/>
          <w:lang w:val="es-ES" w:eastAsia="es-ES"/>
        </w:rPr>
        <w:t xml:space="preserve"> alumnos. </w:t>
      </w:r>
    </w:p>
    <w:p w14:paraId="7D0D23DA" w14:textId="19403E2C" w:rsidR="004948EC" w:rsidRDefault="002B7FB2" w:rsidP="002B7FB2">
      <w:pPr>
        <w:spacing w:after="0" w:line="240" w:lineRule="auto"/>
        <w:jc w:val="both"/>
        <w:rPr>
          <w:rFonts w:ascii="Arial" w:eastAsia="Times New Roman" w:hAnsi="Arial" w:cs="Arial"/>
          <w:sz w:val="20"/>
          <w:szCs w:val="20"/>
          <w:lang w:val="es-ES" w:eastAsia="es-ES"/>
        </w:rPr>
      </w:pPr>
      <w:hyperlink r:id="rId10" w:history="1">
        <w:r w:rsidRPr="0089465C">
          <w:rPr>
            <w:rStyle w:val="Hipervnculo"/>
            <w:rFonts w:ascii="Arial" w:eastAsia="Times New Roman" w:hAnsi="Arial" w:cs="Arial"/>
            <w:sz w:val="20"/>
            <w:szCs w:val="20"/>
            <w:lang w:val="es-ES" w:eastAsia="es-ES"/>
          </w:rPr>
          <w:t>https://www.educacion.navarra.es/documents/57308/57761/Que%20es_un_plan_de_mejora.pdf/c300e8bc-1606-40c0-8a20-22ce1895bc04#:~:text=Un%20plan%20de%20mejora%20es,rendimiento%20educativo%20en%20nuestro%20caso.&amp;text=El%20mejor%20desarrollo%20de%20las,el%20eje%20de%20cualquier%20mejora</w:t>
        </w:r>
      </w:hyperlink>
      <w:r w:rsidRPr="002B7FB2">
        <w:rPr>
          <w:rFonts w:ascii="Arial" w:eastAsia="Times New Roman" w:hAnsi="Arial" w:cs="Arial"/>
          <w:sz w:val="20"/>
          <w:szCs w:val="20"/>
          <w:lang w:val="es-ES" w:eastAsia="es-ES"/>
        </w:rPr>
        <w:t>.</w:t>
      </w:r>
    </w:p>
    <w:p w14:paraId="16121F7D" w14:textId="77777777" w:rsidR="002B7FB2" w:rsidRDefault="002B7FB2" w:rsidP="002B7FB2">
      <w:pPr>
        <w:spacing w:after="0" w:line="240" w:lineRule="auto"/>
        <w:jc w:val="both"/>
        <w:rPr>
          <w:rFonts w:ascii="Arial" w:eastAsia="Times New Roman" w:hAnsi="Arial" w:cs="Arial"/>
          <w:sz w:val="20"/>
          <w:szCs w:val="20"/>
          <w:lang w:val="es-ES" w:eastAsia="es-ES"/>
        </w:rPr>
      </w:pPr>
    </w:p>
    <w:p w14:paraId="62E47293" w14:textId="36625FA7" w:rsidR="004948EC" w:rsidRDefault="002B7FB2" w:rsidP="00D058D6">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DUA</w:t>
      </w:r>
      <w:r>
        <w:rPr>
          <w:rFonts w:ascii="Arial" w:eastAsia="Times New Roman" w:hAnsi="Arial" w:cs="Arial"/>
          <w:sz w:val="20"/>
          <w:szCs w:val="20"/>
          <w:lang w:val="es-ES" w:eastAsia="es-ES"/>
        </w:rPr>
        <w:t xml:space="preserve">: </w:t>
      </w:r>
      <w:r w:rsidRPr="002B7FB2">
        <w:rPr>
          <w:rFonts w:ascii="Arial" w:eastAsia="Times New Roman" w:hAnsi="Arial" w:cs="Arial"/>
          <w:sz w:val="20"/>
          <w:szCs w:val="20"/>
          <w:lang w:val="es-ES" w:eastAsia="es-ES"/>
        </w:rPr>
        <w:t>El DUA son unas siglas que hacen referencia al acrónimo</w:t>
      </w:r>
      <w:r>
        <w:rPr>
          <w:rFonts w:ascii="Arial" w:eastAsia="Times New Roman" w:hAnsi="Arial" w:cs="Arial"/>
          <w:sz w:val="20"/>
          <w:szCs w:val="20"/>
          <w:lang w:val="es-ES" w:eastAsia="es-ES"/>
        </w:rPr>
        <w:t xml:space="preserve"> </w:t>
      </w:r>
      <w:r w:rsidRPr="002B7FB2">
        <w:rPr>
          <w:rFonts w:ascii="Arial" w:eastAsia="Times New Roman" w:hAnsi="Arial" w:cs="Arial"/>
          <w:sz w:val="20"/>
          <w:szCs w:val="20"/>
          <w:lang w:val="es-ES" w:eastAsia="es-ES"/>
        </w:rPr>
        <w:t xml:space="preserve">Diseño universal para el aprendizaje (DUA): </w:t>
      </w:r>
      <w:r>
        <w:rPr>
          <w:rFonts w:ascii="Arial" w:eastAsia="Times New Roman" w:hAnsi="Arial" w:cs="Arial"/>
          <w:sz w:val="20"/>
          <w:szCs w:val="20"/>
          <w:lang w:val="es-ES" w:eastAsia="es-ES"/>
        </w:rPr>
        <w:t xml:space="preserve">que </w:t>
      </w:r>
      <w:r w:rsidRPr="002B7FB2">
        <w:rPr>
          <w:rFonts w:ascii="Arial" w:eastAsia="Times New Roman" w:hAnsi="Arial" w:cs="Arial"/>
          <w:sz w:val="20"/>
          <w:szCs w:val="20"/>
          <w:lang w:val="es-ES" w:eastAsia="es-ES"/>
        </w:rPr>
        <w:t xml:space="preserve">favorece la igualdad de oportunidades en el acceso a la educación. </w:t>
      </w:r>
      <w:r>
        <w:rPr>
          <w:rFonts w:ascii="Arial" w:eastAsia="Times New Roman" w:hAnsi="Arial" w:cs="Arial"/>
          <w:sz w:val="20"/>
          <w:szCs w:val="20"/>
          <w:lang w:val="es-ES" w:eastAsia="es-ES"/>
        </w:rPr>
        <w:t xml:space="preserve">Se entiende </w:t>
      </w:r>
      <w:r w:rsidRPr="002B7FB2">
        <w:rPr>
          <w:rFonts w:ascii="Arial" w:eastAsia="Times New Roman" w:hAnsi="Arial" w:cs="Arial"/>
          <w:sz w:val="20"/>
          <w:szCs w:val="20"/>
          <w:lang w:val="es-ES" w:eastAsia="es-ES"/>
        </w:rPr>
        <w:t xml:space="preserve">el DUA como un conjunto de principios enfocados hacia </w:t>
      </w:r>
      <w:r>
        <w:rPr>
          <w:rFonts w:ascii="Arial" w:eastAsia="Times New Roman" w:hAnsi="Arial" w:cs="Arial"/>
          <w:sz w:val="20"/>
          <w:szCs w:val="20"/>
          <w:lang w:val="es-ES" w:eastAsia="es-ES"/>
        </w:rPr>
        <w:t>la</w:t>
      </w:r>
      <w:r w:rsidRPr="002B7FB2">
        <w:rPr>
          <w:rFonts w:ascii="Arial" w:eastAsia="Times New Roman" w:hAnsi="Arial" w:cs="Arial"/>
          <w:sz w:val="20"/>
          <w:szCs w:val="20"/>
          <w:lang w:val="es-ES" w:eastAsia="es-ES"/>
        </w:rPr>
        <w:t xml:space="preserve"> inclusión y </w:t>
      </w:r>
      <w:r>
        <w:rPr>
          <w:rFonts w:ascii="Arial" w:eastAsia="Times New Roman" w:hAnsi="Arial" w:cs="Arial"/>
          <w:sz w:val="20"/>
          <w:szCs w:val="20"/>
          <w:lang w:val="es-ES" w:eastAsia="es-ES"/>
        </w:rPr>
        <w:t xml:space="preserve">la </w:t>
      </w:r>
      <w:r w:rsidRPr="002B7FB2">
        <w:rPr>
          <w:rFonts w:ascii="Arial" w:eastAsia="Times New Roman" w:hAnsi="Arial" w:cs="Arial"/>
          <w:sz w:val="20"/>
          <w:szCs w:val="20"/>
          <w:lang w:val="es-ES" w:eastAsia="es-ES"/>
        </w:rPr>
        <w:t>accesibilidad.</w:t>
      </w:r>
    </w:p>
    <w:p w14:paraId="6C971523" w14:textId="77777777" w:rsidR="002B7FB2" w:rsidRDefault="002B7FB2" w:rsidP="00D058D6">
      <w:pPr>
        <w:spacing w:after="0" w:line="240" w:lineRule="auto"/>
        <w:jc w:val="both"/>
        <w:rPr>
          <w:rFonts w:ascii="Arial" w:eastAsia="Times New Roman" w:hAnsi="Arial" w:cs="Arial"/>
          <w:sz w:val="20"/>
          <w:szCs w:val="20"/>
          <w:lang w:val="es-ES" w:eastAsia="es-ES"/>
        </w:rPr>
      </w:pPr>
    </w:p>
    <w:p w14:paraId="1FF9ACC5" w14:textId="40DBB80D" w:rsidR="004948EC" w:rsidRDefault="004948EC" w:rsidP="00D058D6">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PIAR</w:t>
      </w:r>
      <w:r w:rsidR="002B7FB2">
        <w:rPr>
          <w:rFonts w:ascii="Arial" w:eastAsia="Times New Roman" w:hAnsi="Arial" w:cs="Arial"/>
          <w:sz w:val="20"/>
          <w:szCs w:val="20"/>
          <w:lang w:val="es-ES" w:eastAsia="es-ES"/>
        </w:rPr>
        <w:t xml:space="preserve">: </w:t>
      </w:r>
      <w:r w:rsidR="002B7FB2" w:rsidRPr="002B7FB2">
        <w:rPr>
          <w:rFonts w:ascii="Arial" w:eastAsia="Times New Roman" w:hAnsi="Arial" w:cs="Arial"/>
          <w:sz w:val="20"/>
          <w:szCs w:val="20"/>
          <w:lang w:val="es-ES" w:eastAsia="es-ES"/>
        </w:rPr>
        <w:t>La sigla PIAR significa Plan Individualizado de Ajustes Razonables, el PIAR es la herramienta más importante para materializar la inclusión, le exige al maestro conocer a sus estudiantes y planear sus actividades, apoyos y ajustes razonables hechos a la medida</w:t>
      </w:r>
      <w:r w:rsidR="002B7FB2">
        <w:rPr>
          <w:rFonts w:ascii="Arial" w:eastAsia="Times New Roman" w:hAnsi="Arial" w:cs="Arial"/>
          <w:sz w:val="20"/>
          <w:szCs w:val="20"/>
          <w:lang w:val="es-ES" w:eastAsia="es-ES"/>
        </w:rPr>
        <w:t xml:space="preserve"> de ellos</w:t>
      </w:r>
      <w:r w:rsidR="002B7FB2" w:rsidRPr="002B7FB2">
        <w:rPr>
          <w:rFonts w:ascii="Arial" w:eastAsia="Times New Roman" w:hAnsi="Arial" w:cs="Arial"/>
          <w:sz w:val="20"/>
          <w:szCs w:val="20"/>
          <w:lang w:val="es-ES" w:eastAsia="es-ES"/>
        </w:rPr>
        <w:t>.</w:t>
      </w:r>
    </w:p>
    <w:p w14:paraId="483090EE" w14:textId="77777777" w:rsidR="002B7FB2" w:rsidRDefault="002B7FB2" w:rsidP="00D058D6">
      <w:pPr>
        <w:spacing w:after="0" w:line="240" w:lineRule="auto"/>
        <w:jc w:val="both"/>
        <w:rPr>
          <w:rFonts w:ascii="Arial" w:eastAsia="Times New Roman" w:hAnsi="Arial" w:cs="Arial"/>
          <w:sz w:val="20"/>
          <w:szCs w:val="20"/>
          <w:lang w:val="es-ES" w:eastAsia="es-ES"/>
        </w:rPr>
      </w:pPr>
    </w:p>
    <w:p w14:paraId="6EB22BAE" w14:textId="2D2FF6FE" w:rsidR="004948EC" w:rsidRDefault="000059C6" w:rsidP="00D058D6">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INSPECCIÓN Y VIGILANCIA</w:t>
      </w:r>
      <w:r w:rsidR="002B7FB2">
        <w:rPr>
          <w:rFonts w:ascii="Arial" w:eastAsia="Times New Roman" w:hAnsi="Arial" w:cs="Arial"/>
          <w:sz w:val="20"/>
          <w:szCs w:val="20"/>
          <w:lang w:val="es-ES" w:eastAsia="es-ES"/>
        </w:rPr>
        <w:t xml:space="preserve">: </w:t>
      </w:r>
      <w:r w:rsidR="002B7FB2" w:rsidRPr="002B7FB2">
        <w:rPr>
          <w:rFonts w:ascii="Arial" w:eastAsia="Times New Roman" w:hAnsi="Arial" w:cs="Arial"/>
          <w:sz w:val="20"/>
          <w:szCs w:val="20"/>
          <w:lang w:val="es-ES" w:eastAsia="es-ES"/>
        </w:rPr>
        <w:t>La inspección y vigilancia de la educación, como función de estado, se ejerce para verificar que la prestación del servicio educativo se cumpla dentro del ordenamiento constitucional, legal y reglamentario.</w:t>
      </w:r>
    </w:p>
    <w:p w14:paraId="24233FB9" w14:textId="77777777" w:rsidR="002B7FB2" w:rsidRPr="00C87FC9" w:rsidRDefault="002B7FB2" w:rsidP="00D058D6">
      <w:pPr>
        <w:spacing w:after="0" w:line="240" w:lineRule="auto"/>
        <w:jc w:val="both"/>
        <w:rPr>
          <w:rFonts w:ascii="Arial" w:eastAsia="Times New Roman" w:hAnsi="Arial" w:cs="Arial"/>
          <w:sz w:val="20"/>
          <w:szCs w:val="20"/>
          <w:lang w:val="es-ES" w:eastAsia="es-ES"/>
        </w:rPr>
      </w:pPr>
    </w:p>
    <w:p w14:paraId="77E3229E" w14:textId="157F1299" w:rsidR="008D1D01" w:rsidRDefault="000059C6" w:rsidP="000059C6">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EVI</w:t>
      </w:r>
      <w:r>
        <w:rPr>
          <w:rFonts w:ascii="Arial" w:eastAsia="Times New Roman" w:hAnsi="Arial" w:cs="Arial"/>
          <w:sz w:val="20"/>
          <w:szCs w:val="20"/>
          <w:lang w:val="es-ES" w:eastAsia="es-ES"/>
        </w:rPr>
        <w:t xml:space="preserve">: </w:t>
      </w:r>
      <w:r w:rsidR="00E215C7">
        <w:rPr>
          <w:rFonts w:ascii="Arial" w:eastAsia="Times New Roman" w:hAnsi="Arial" w:cs="Arial"/>
          <w:sz w:val="20"/>
          <w:szCs w:val="20"/>
          <w:lang w:val="es-ES" w:eastAsia="es-ES"/>
        </w:rPr>
        <w:t>(</w:t>
      </w:r>
      <w:r w:rsidR="00E215C7" w:rsidRPr="00E215C7">
        <w:rPr>
          <w:rFonts w:ascii="Arial" w:eastAsia="Times New Roman" w:hAnsi="Arial" w:cs="Arial"/>
          <w:sz w:val="20"/>
          <w:szCs w:val="20"/>
          <w:lang w:val="es-ES" w:eastAsia="es-ES"/>
        </w:rPr>
        <w:t xml:space="preserve">Sistema de Información de Evaluación Institucional y Tarifas de Establecimientos Educativos Privados de Preescolar, Básica y </w:t>
      </w:r>
      <w:r w:rsidR="003D2B79" w:rsidRPr="00E215C7">
        <w:rPr>
          <w:rFonts w:ascii="Arial" w:eastAsia="Times New Roman" w:hAnsi="Arial" w:cs="Arial"/>
          <w:sz w:val="20"/>
          <w:szCs w:val="20"/>
          <w:lang w:val="es-ES" w:eastAsia="es-ES"/>
        </w:rPr>
        <w:t>Media</w:t>
      </w:r>
      <w:r w:rsidR="003D2B79">
        <w:rPr>
          <w:rFonts w:ascii="Arial" w:eastAsia="Times New Roman" w:hAnsi="Arial" w:cs="Arial"/>
          <w:sz w:val="20"/>
          <w:szCs w:val="20"/>
          <w:lang w:val="es-ES" w:eastAsia="es-ES"/>
        </w:rPr>
        <w:t>) ?:</w:t>
      </w:r>
      <w:r w:rsidR="0091067A">
        <w:rPr>
          <w:rFonts w:ascii="Arial" w:eastAsia="Times New Roman" w:hAnsi="Arial" w:cs="Arial"/>
          <w:sz w:val="20"/>
          <w:szCs w:val="20"/>
          <w:lang w:val="es-ES" w:eastAsia="es-ES"/>
        </w:rPr>
        <w:t xml:space="preserve"> </w:t>
      </w:r>
      <w:r w:rsidR="0091067A" w:rsidRPr="0091067A">
        <w:rPr>
          <w:rFonts w:ascii="Arial" w:eastAsia="Times New Roman" w:hAnsi="Arial" w:cs="Arial"/>
          <w:sz w:val="20"/>
          <w:szCs w:val="20"/>
          <w:lang w:val="es-ES" w:eastAsia="es-ES"/>
        </w:rPr>
        <w:t>En este sistema se gestiona el proceso de evaluación institucional de la calidad del servicio prestado por establecimientos educativos de preescolar, básica y media, así como el reporte de información financiera y la fijación de tarifas.</w:t>
      </w:r>
      <w:r w:rsidR="00F71662">
        <w:rPr>
          <w:rFonts w:ascii="Arial" w:eastAsia="Times New Roman" w:hAnsi="Arial" w:cs="Arial"/>
          <w:sz w:val="20"/>
          <w:szCs w:val="20"/>
          <w:lang w:val="es-ES" w:eastAsia="es-ES"/>
        </w:rPr>
        <w:t xml:space="preserve"> Para más información consulta el siguiente enlace </w:t>
      </w:r>
      <w:r w:rsidR="0091067A">
        <w:rPr>
          <w:rFonts w:ascii="Arial" w:eastAsia="Times New Roman" w:hAnsi="Arial" w:cs="Arial"/>
          <w:sz w:val="20"/>
          <w:szCs w:val="20"/>
          <w:lang w:val="es-ES" w:eastAsia="es-ES"/>
        </w:rPr>
        <w:t xml:space="preserve"> </w:t>
      </w:r>
      <w:hyperlink r:id="rId11" w:history="1">
        <w:r w:rsidR="00F71662" w:rsidRPr="00650397">
          <w:rPr>
            <w:rStyle w:val="Hipervnculo"/>
            <w:rFonts w:ascii="Arial" w:eastAsia="Times New Roman" w:hAnsi="Arial" w:cs="Arial"/>
            <w:sz w:val="20"/>
            <w:szCs w:val="20"/>
            <w:lang w:val="es-ES" w:eastAsia="es-ES"/>
          </w:rPr>
          <w:t>https://www.mineducacion.gov.co/1759/w3-article-243535.html?_noredirect=1</w:t>
        </w:r>
      </w:hyperlink>
      <w:r w:rsidR="00F71662">
        <w:rPr>
          <w:rFonts w:ascii="Arial" w:eastAsia="Times New Roman" w:hAnsi="Arial" w:cs="Arial"/>
          <w:sz w:val="20"/>
          <w:szCs w:val="20"/>
          <w:lang w:val="es-ES" w:eastAsia="es-ES"/>
        </w:rPr>
        <w:t xml:space="preserve"> </w:t>
      </w:r>
    </w:p>
    <w:p w14:paraId="619A40E3" w14:textId="77777777" w:rsidR="002B7FB2" w:rsidRDefault="002B7FB2" w:rsidP="000059C6">
      <w:pPr>
        <w:spacing w:after="0" w:line="240" w:lineRule="auto"/>
        <w:jc w:val="both"/>
        <w:rPr>
          <w:rFonts w:ascii="Arial" w:eastAsia="Times New Roman" w:hAnsi="Arial" w:cs="Arial"/>
          <w:sz w:val="20"/>
          <w:szCs w:val="20"/>
          <w:lang w:val="es-ES" w:eastAsia="es-ES"/>
        </w:rPr>
      </w:pPr>
    </w:p>
    <w:p w14:paraId="29C5C49B" w14:textId="624015BD" w:rsidR="000059C6" w:rsidRDefault="000059C6" w:rsidP="000059C6">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RECURSOS FINANCIEROS</w:t>
      </w:r>
      <w:r>
        <w:rPr>
          <w:rFonts w:ascii="Arial" w:eastAsia="Times New Roman" w:hAnsi="Arial" w:cs="Arial"/>
          <w:sz w:val="20"/>
          <w:szCs w:val="20"/>
          <w:lang w:val="es-ES" w:eastAsia="es-ES"/>
        </w:rPr>
        <w:t>: Es el dinero con el que se cuenta para realizar los procesos misionales y de apoyo para la prestación del servicio educativo y están divididos por los tipos de f</w:t>
      </w:r>
      <w:r w:rsidR="000A05F6">
        <w:rPr>
          <w:rFonts w:ascii="Arial" w:eastAsia="Times New Roman" w:hAnsi="Arial" w:cs="Arial"/>
          <w:sz w:val="20"/>
          <w:szCs w:val="20"/>
          <w:lang w:val="es-ES" w:eastAsia="es-ES"/>
        </w:rPr>
        <w:t>uente: S</w:t>
      </w:r>
      <w:r>
        <w:rPr>
          <w:rFonts w:ascii="Arial" w:eastAsia="Times New Roman" w:hAnsi="Arial" w:cs="Arial"/>
          <w:sz w:val="20"/>
          <w:szCs w:val="20"/>
          <w:lang w:val="es-ES" w:eastAsia="es-ES"/>
        </w:rPr>
        <w:t xml:space="preserve">istema </w:t>
      </w:r>
      <w:r w:rsidR="000A05F6">
        <w:rPr>
          <w:rFonts w:ascii="Arial" w:eastAsia="Times New Roman" w:hAnsi="Arial" w:cs="Arial"/>
          <w:sz w:val="20"/>
          <w:szCs w:val="20"/>
          <w:lang w:val="es-ES" w:eastAsia="es-ES"/>
        </w:rPr>
        <w:t>G</w:t>
      </w:r>
      <w:r>
        <w:rPr>
          <w:rFonts w:ascii="Arial" w:eastAsia="Times New Roman" w:hAnsi="Arial" w:cs="Arial"/>
          <w:sz w:val="20"/>
          <w:szCs w:val="20"/>
          <w:lang w:val="es-ES" w:eastAsia="es-ES"/>
        </w:rPr>
        <w:t xml:space="preserve">eneral de </w:t>
      </w:r>
      <w:r w:rsidR="000A05F6">
        <w:rPr>
          <w:rFonts w:ascii="Arial" w:eastAsia="Times New Roman" w:hAnsi="Arial" w:cs="Arial"/>
          <w:sz w:val="20"/>
          <w:szCs w:val="20"/>
          <w:lang w:val="es-ES" w:eastAsia="es-ES"/>
        </w:rPr>
        <w:t>P</w:t>
      </w:r>
      <w:r>
        <w:rPr>
          <w:rFonts w:ascii="Arial" w:eastAsia="Times New Roman" w:hAnsi="Arial" w:cs="Arial"/>
          <w:sz w:val="20"/>
          <w:szCs w:val="20"/>
          <w:lang w:val="es-ES" w:eastAsia="es-ES"/>
        </w:rPr>
        <w:t>articipaciones</w:t>
      </w:r>
      <w:r w:rsidR="000A05F6">
        <w:rPr>
          <w:rFonts w:ascii="Arial" w:eastAsia="Times New Roman" w:hAnsi="Arial" w:cs="Arial"/>
          <w:sz w:val="20"/>
          <w:szCs w:val="20"/>
          <w:lang w:val="es-ES" w:eastAsia="es-ES"/>
        </w:rPr>
        <w:t xml:space="preserve"> prestación de servicios, SGP Calidad y SGP gratuidad y Propios y su destinación es la financiación de los gastos del personal docente, Directivo docente y </w:t>
      </w:r>
      <w:r w:rsidR="003D2B79">
        <w:rPr>
          <w:rFonts w:ascii="Arial" w:eastAsia="Times New Roman" w:hAnsi="Arial" w:cs="Arial"/>
          <w:sz w:val="20"/>
          <w:szCs w:val="20"/>
          <w:lang w:val="es-ES" w:eastAsia="es-ES"/>
        </w:rPr>
        <w:t>administrativos</w:t>
      </w:r>
      <w:r w:rsidR="000A05F6">
        <w:rPr>
          <w:rFonts w:ascii="Arial" w:eastAsia="Times New Roman" w:hAnsi="Arial" w:cs="Arial"/>
          <w:sz w:val="20"/>
          <w:szCs w:val="20"/>
          <w:lang w:val="es-ES" w:eastAsia="es-ES"/>
        </w:rPr>
        <w:t>, al igual que mantenimiento, dotaciones y pago de servicios de las Instituciones Educativas.</w:t>
      </w:r>
    </w:p>
    <w:p w14:paraId="36EA7FEB" w14:textId="77777777" w:rsidR="002B7FB2" w:rsidRDefault="002B7FB2" w:rsidP="000059C6">
      <w:pPr>
        <w:spacing w:after="0" w:line="240" w:lineRule="auto"/>
        <w:jc w:val="both"/>
        <w:rPr>
          <w:rFonts w:ascii="Arial" w:eastAsia="Times New Roman" w:hAnsi="Arial" w:cs="Arial"/>
          <w:sz w:val="20"/>
          <w:szCs w:val="20"/>
          <w:lang w:val="es-ES" w:eastAsia="es-ES"/>
        </w:rPr>
      </w:pPr>
    </w:p>
    <w:p w14:paraId="7A330477" w14:textId="6C0EF5B9" w:rsidR="000059C6" w:rsidRDefault="000059C6" w:rsidP="000059C6">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TIC´S</w:t>
      </w:r>
      <w:r>
        <w:rPr>
          <w:rFonts w:ascii="Arial" w:eastAsia="Times New Roman" w:hAnsi="Arial" w:cs="Arial"/>
          <w:sz w:val="20"/>
          <w:szCs w:val="20"/>
          <w:lang w:val="es-ES" w:eastAsia="es-ES"/>
        </w:rPr>
        <w:t>:</w:t>
      </w:r>
      <w:r w:rsidR="002B7FB2">
        <w:rPr>
          <w:rFonts w:ascii="Arial" w:eastAsia="Times New Roman" w:hAnsi="Arial" w:cs="Arial"/>
          <w:sz w:val="20"/>
          <w:szCs w:val="20"/>
          <w:lang w:val="es-ES" w:eastAsia="es-ES"/>
        </w:rPr>
        <w:t xml:space="preserve"> </w:t>
      </w:r>
      <w:r w:rsidR="002B7FB2" w:rsidRPr="002B7FB2">
        <w:rPr>
          <w:rFonts w:ascii="Arial" w:eastAsia="Times New Roman" w:hAnsi="Arial" w:cs="Arial"/>
          <w:sz w:val="20"/>
          <w:szCs w:val="20"/>
          <w:lang w:val="es-ES" w:eastAsia="es-ES"/>
        </w:rPr>
        <w:t>Las Tecnologías de la Información y la Comunicación (TIC) son todas aquellas que giran en torno a las tecnologías de almacenamiento, procesamiento, recuperación y comunicación de la información a través de diferentes dispositivos electrónicos e informáticos (Belloch, 2012)</w:t>
      </w:r>
    </w:p>
    <w:p w14:paraId="14F5B145" w14:textId="77777777" w:rsidR="003D2B79" w:rsidRDefault="003D2B79" w:rsidP="000059C6">
      <w:pPr>
        <w:spacing w:after="0" w:line="240" w:lineRule="auto"/>
        <w:jc w:val="both"/>
        <w:rPr>
          <w:rFonts w:ascii="Arial" w:eastAsia="Times New Roman" w:hAnsi="Arial" w:cs="Arial"/>
          <w:sz w:val="20"/>
          <w:szCs w:val="20"/>
          <w:lang w:val="es-ES" w:eastAsia="es-ES"/>
        </w:rPr>
      </w:pPr>
    </w:p>
    <w:p w14:paraId="2A193AA4" w14:textId="32E84561" w:rsidR="000059C6" w:rsidRPr="000059C6" w:rsidRDefault="000059C6" w:rsidP="000059C6">
      <w:pPr>
        <w:spacing w:after="0" w:line="240" w:lineRule="auto"/>
        <w:jc w:val="both"/>
        <w:rPr>
          <w:rFonts w:ascii="Arial" w:eastAsia="Times New Roman" w:hAnsi="Arial" w:cs="Arial"/>
          <w:sz w:val="20"/>
          <w:szCs w:val="20"/>
          <w:lang w:val="es-ES" w:eastAsia="es-ES"/>
        </w:rPr>
      </w:pPr>
      <w:r w:rsidRPr="007D7F9A">
        <w:rPr>
          <w:rFonts w:ascii="Arial" w:eastAsia="Times New Roman" w:hAnsi="Arial" w:cs="Arial"/>
          <w:b/>
          <w:sz w:val="20"/>
          <w:szCs w:val="20"/>
          <w:lang w:val="es-ES" w:eastAsia="es-ES"/>
        </w:rPr>
        <w:t>TRAZABILIDAD</w:t>
      </w:r>
      <w:r w:rsidR="003D2B79">
        <w:rPr>
          <w:rFonts w:ascii="Arial" w:eastAsia="Times New Roman" w:hAnsi="Arial" w:cs="Arial"/>
          <w:sz w:val="20"/>
          <w:szCs w:val="20"/>
          <w:lang w:val="es-ES" w:eastAsia="es-ES"/>
        </w:rPr>
        <w:t>: C</w:t>
      </w:r>
      <w:r w:rsidR="003D2B79" w:rsidRPr="003D2B79">
        <w:rPr>
          <w:rFonts w:ascii="Arial" w:eastAsia="Times New Roman" w:hAnsi="Arial" w:cs="Arial"/>
          <w:sz w:val="20"/>
          <w:szCs w:val="20"/>
          <w:lang w:val="es-ES" w:eastAsia="es-ES"/>
        </w:rPr>
        <w:t xml:space="preserve">onjunto de procedimientos preestablecidos y autosuficientes que permiten conocer el histórico, la ubicación y la trayectoria de un </w:t>
      </w:r>
      <w:r w:rsidR="003D2B79">
        <w:rPr>
          <w:rFonts w:ascii="Arial" w:eastAsia="Times New Roman" w:hAnsi="Arial" w:cs="Arial"/>
          <w:sz w:val="20"/>
          <w:szCs w:val="20"/>
          <w:lang w:val="es-ES" w:eastAsia="es-ES"/>
        </w:rPr>
        <w:t xml:space="preserve">PQRS a </w:t>
      </w:r>
      <w:r w:rsidR="003D2B79" w:rsidRPr="003D2B79">
        <w:rPr>
          <w:rFonts w:ascii="Arial" w:eastAsia="Times New Roman" w:hAnsi="Arial" w:cs="Arial"/>
          <w:sz w:val="20"/>
          <w:szCs w:val="20"/>
          <w:lang w:val="es-ES" w:eastAsia="es-ES"/>
        </w:rPr>
        <w:t xml:space="preserve">lo largo de la cadena de </w:t>
      </w:r>
      <w:r w:rsidR="003D2B79">
        <w:rPr>
          <w:rFonts w:ascii="Arial" w:eastAsia="Times New Roman" w:hAnsi="Arial" w:cs="Arial"/>
          <w:sz w:val="20"/>
          <w:szCs w:val="20"/>
          <w:lang w:val="es-ES" w:eastAsia="es-ES"/>
        </w:rPr>
        <w:t xml:space="preserve">valor </w:t>
      </w:r>
      <w:r w:rsidR="003D2B79" w:rsidRPr="003D2B79">
        <w:rPr>
          <w:rFonts w:ascii="Arial" w:eastAsia="Times New Roman" w:hAnsi="Arial" w:cs="Arial"/>
          <w:sz w:val="20"/>
          <w:szCs w:val="20"/>
          <w:lang w:val="es-ES" w:eastAsia="es-ES"/>
        </w:rPr>
        <w:t>en un momento dado, a través de unas herramientas determinadas</w:t>
      </w:r>
      <w:r w:rsidR="003D2B79">
        <w:rPr>
          <w:rFonts w:ascii="Arial" w:eastAsia="Times New Roman" w:hAnsi="Arial" w:cs="Arial"/>
          <w:sz w:val="20"/>
          <w:szCs w:val="20"/>
          <w:lang w:val="es-ES" w:eastAsia="es-ES"/>
        </w:rPr>
        <w:t>.</w:t>
      </w:r>
    </w:p>
    <w:sectPr w:rsidR="000059C6" w:rsidRPr="000059C6" w:rsidSect="006B6AA3">
      <w:headerReference w:type="default" r:id="rId12"/>
      <w:pgSz w:w="12242" w:h="19029" w:code="5"/>
      <w:pgMar w:top="1702"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9424C" w14:textId="77777777" w:rsidR="001522A7" w:rsidRDefault="001522A7" w:rsidP="00F016D6">
      <w:pPr>
        <w:spacing w:after="0" w:line="240" w:lineRule="auto"/>
      </w:pPr>
      <w:r>
        <w:separator/>
      </w:r>
    </w:p>
  </w:endnote>
  <w:endnote w:type="continuationSeparator" w:id="0">
    <w:p w14:paraId="2C8E713F" w14:textId="77777777" w:rsidR="001522A7" w:rsidRDefault="001522A7" w:rsidP="00F0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9E6AB" w14:textId="77777777" w:rsidR="001522A7" w:rsidRDefault="001522A7" w:rsidP="00F016D6">
      <w:pPr>
        <w:spacing w:after="0" w:line="240" w:lineRule="auto"/>
      </w:pPr>
      <w:r>
        <w:separator/>
      </w:r>
    </w:p>
  </w:footnote>
  <w:footnote w:type="continuationSeparator" w:id="0">
    <w:p w14:paraId="13F76DC6" w14:textId="77777777" w:rsidR="001522A7" w:rsidRDefault="001522A7" w:rsidP="00F01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ED964" w14:textId="4E130461" w:rsidR="00691806" w:rsidRDefault="00691806">
    <w:pPr>
      <w:rPr>
        <w:noProof/>
      </w:rPr>
    </w:pPr>
    <w:r>
      <w:rPr>
        <w:noProof/>
        <w:lang w:eastAsia="es-CO"/>
      </w:rPr>
      <w:drawing>
        <wp:anchor distT="0" distB="0" distL="114300" distR="114300" simplePos="0" relativeHeight="251658240" behindDoc="1" locked="0" layoutInCell="1" allowOverlap="1" wp14:anchorId="2A2D0FA2" wp14:editId="4F9650AD">
          <wp:simplePos x="0" y="0"/>
          <wp:positionH relativeFrom="page">
            <wp:align>right</wp:align>
          </wp:positionH>
          <wp:positionV relativeFrom="paragraph">
            <wp:posOffset>-450215</wp:posOffset>
          </wp:positionV>
          <wp:extent cx="7772400" cy="1207975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0797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96C086" w14:textId="77777777" w:rsidR="00691806" w:rsidRDefault="00691806">
    <w:pPr>
      <w:rPr>
        <w:noProof/>
      </w:rPr>
    </w:pPr>
  </w:p>
  <w:p w14:paraId="6B649D6F" w14:textId="77777777" w:rsidR="00691806" w:rsidRDefault="00691806"/>
  <w:p w14:paraId="28A63BDF" w14:textId="77777777" w:rsidR="00691806" w:rsidRDefault="0069180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5A2"/>
    <w:multiLevelType w:val="multilevel"/>
    <w:tmpl w:val="A140A4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05D3B"/>
    <w:multiLevelType w:val="multilevel"/>
    <w:tmpl w:val="E912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D106E"/>
    <w:multiLevelType w:val="hybridMultilevel"/>
    <w:tmpl w:val="DEF610F0"/>
    <w:lvl w:ilvl="0" w:tplc="240A0001">
      <w:start w:val="1"/>
      <w:numFmt w:val="bullet"/>
      <w:lvlText w:val=""/>
      <w:lvlJc w:val="left"/>
      <w:pPr>
        <w:ind w:left="1665" w:hanging="360"/>
      </w:pPr>
      <w:rPr>
        <w:rFonts w:ascii="Symbol" w:hAnsi="Symbol" w:hint="default"/>
      </w:rPr>
    </w:lvl>
    <w:lvl w:ilvl="1" w:tplc="240A0003" w:tentative="1">
      <w:start w:val="1"/>
      <w:numFmt w:val="bullet"/>
      <w:lvlText w:val="o"/>
      <w:lvlJc w:val="left"/>
      <w:pPr>
        <w:ind w:left="2385" w:hanging="360"/>
      </w:pPr>
      <w:rPr>
        <w:rFonts w:ascii="Courier New" w:hAnsi="Courier New" w:cs="Courier New" w:hint="default"/>
      </w:rPr>
    </w:lvl>
    <w:lvl w:ilvl="2" w:tplc="240A0005" w:tentative="1">
      <w:start w:val="1"/>
      <w:numFmt w:val="bullet"/>
      <w:lvlText w:val=""/>
      <w:lvlJc w:val="left"/>
      <w:pPr>
        <w:ind w:left="3105" w:hanging="360"/>
      </w:pPr>
      <w:rPr>
        <w:rFonts w:ascii="Wingdings" w:hAnsi="Wingdings" w:hint="default"/>
      </w:rPr>
    </w:lvl>
    <w:lvl w:ilvl="3" w:tplc="240A0001" w:tentative="1">
      <w:start w:val="1"/>
      <w:numFmt w:val="bullet"/>
      <w:lvlText w:val=""/>
      <w:lvlJc w:val="left"/>
      <w:pPr>
        <w:ind w:left="3825" w:hanging="360"/>
      </w:pPr>
      <w:rPr>
        <w:rFonts w:ascii="Symbol" w:hAnsi="Symbol" w:hint="default"/>
      </w:rPr>
    </w:lvl>
    <w:lvl w:ilvl="4" w:tplc="240A0003" w:tentative="1">
      <w:start w:val="1"/>
      <w:numFmt w:val="bullet"/>
      <w:lvlText w:val="o"/>
      <w:lvlJc w:val="left"/>
      <w:pPr>
        <w:ind w:left="4545" w:hanging="360"/>
      </w:pPr>
      <w:rPr>
        <w:rFonts w:ascii="Courier New" w:hAnsi="Courier New" w:cs="Courier New" w:hint="default"/>
      </w:rPr>
    </w:lvl>
    <w:lvl w:ilvl="5" w:tplc="240A0005" w:tentative="1">
      <w:start w:val="1"/>
      <w:numFmt w:val="bullet"/>
      <w:lvlText w:val=""/>
      <w:lvlJc w:val="left"/>
      <w:pPr>
        <w:ind w:left="5265" w:hanging="360"/>
      </w:pPr>
      <w:rPr>
        <w:rFonts w:ascii="Wingdings" w:hAnsi="Wingdings" w:hint="default"/>
      </w:rPr>
    </w:lvl>
    <w:lvl w:ilvl="6" w:tplc="240A0001" w:tentative="1">
      <w:start w:val="1"/>
      <w:numFmt w:val="bullet"/>
      <w:lvlText w:val=""/>
      <w:lvlJc w:val="left"/>
      <w:pPr>
        <w:ind w:left="5985" w:hanging="360"/>
      </w:pPr>
      <w:rPr>
        <w:rFonts w:ascii="Symbol" w:hAnsi="Symbol" w:hint="default"/>
      </w:rPr>
    </w:lvl>
    <w:lvl w:ilvl="7" w:tplc="240A0003" w:tentative="1">
      <w:start w:val="1"/>
      <w:numFmt w:val="bullet"/>
      <w:lvlText w:val="o"/>
      <w:lvlJc w:val="left"/>
      <w:pPr>
        <w:ind w:left="6705" w:hanging="360"/>
      </w:pPr>
      <w:rPr>
        <w:rFonts w:ascii="Courier New" w:hAnsi="Courier New" w:cs="Courier New" w:hint="default"/>
      </w:rPr>
    </w:lvl>
    <w:lvl w:ilvl="8" w:tplc="240A0005" w:tentative="1">
      <w:start w:val="1"/>
      <w:numFmt w:val="bullet"/>
      <w:lvlText w:val=""/>
      <w:lvlJc w:val="left"/>
      <w:pPr>
        <w:ind w:left="7425" w:hanging="360"/>
      </w:pPr>
      <w:rPr>
        <w:rFonts w:ascii="Wingdings" w:hAnsi="Wingdings" w:hint="default"/>
      </w:rPr>
    </w:lvl>
  </w:abstractNum>
  <w:abstractNum w:abstractNumId="3" w15:restartNumberingAfterBreak="0">
    <w:nsid w:val="172813AA"/>
    <w:multiLevelType w:val="hybridMultilevel"/>
    <w:tmpl w:val="1584E7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591996"/>
    <w:multiLevelType w:val="multilevel"/>
    <w:tmpl w:val="A046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23F5C"/>
    <w:multiLevelType w:val="hybridMultilevel"/>
    <w:tmpl w:val="BA7223B0"/>
    <w:lvl w:ilvl="0" w:tplc="0C0A0001">
      <w:start w:val="1"/>
      <w:numFmt w:val="bullet"/>
      <w:lvlText w:val=""/>
      <w:lvlJc w:val="left"/>
      <w:pPr>
        <w:ind w:left="2844" w:hanging="360"/>
      </w:pPr>
      <w:rPr>
        <w:rFonts w:ascii="Symbol" w:hAnsi="Symbol" w:hint="default"/>
      </w:rPr>
    </w:lvl>
    <w:lvl w:ilvl="1" w:tplc="0C0A0003" w:tentative="1">
      <w:start w:val="1"/>
      <w:numFmt w:val="bullet"/>
      <w:lvlText w:val="o"/>
      <w:lvlJc w:val="left"/>
      <w:pPr>
        <w:ind w:left="3564" w:hanging="360"/>
      </w:pPr>
      <w:rPr>
        <w:rFonts w:ascii="Courier New" w:hAnsi="Courier New" w:cs="Courier New" w:hint="default"/>
      </w:rPr>
    </w:lvl>
    <w:lvl w:ilvl="2" w:tplc="0C0A0005" w:tentative="1">
      <w:start w:val="1"/>
      <w:numFmt w:val="bullet"/>
      <w:lvlText w:val=""/>
      <w:lvlJc w:val="left"/>
      <w:pPr>
        <w:ind w:left="4284" w:hanging="360"/>
      </w:pPr>
      <w:rPr>
        <w:rFonts w:ascii="Wingdings" w:hAnsi="Wingdings" w:hint="default"/>
      </w:rPr>
    </w:lvl>
    <w:lvl w:ilvl="3" w:tplc="0C0A0001" w:tentative="1">
      <w:start w:val="1"/>
      <w:numFmt w:val="bullet"/>
      <w:lvlText w:val=""/>
      <w:lvlJc w:val="left"/>
      <w:pPr>
        <w:ind w:left="5004" w:hanging="360"/>
      </w:pPr>
      <w:rPr>
        <w:rFonts w:ascii="Symbol" w:hAnsi="Symbol" w:hint="default"/>
      </w:rPr>
    </w:lvl>
    <w:lvl w:ilvl="4" w:tplc="0C0A0003" w:tentative="1">
      <w:start w:val="1"/>
      <w:numFmt w:val="bullet"/>
      <w:lvlText w:val="o"/>
      <w:lvlJc w:val="left"/>
      <w:pPr>
        <w:ind w:left="5724" w:hanging="360"/>
      </w:pPr>
      <w:rPr>
        <w:rFonts w:ascii="Courier New" w:hAnsi="Courier New" w:cs="Courier New" w:hint="default"/>
      </w:rPr>
    </w:lvl>
    <w:lvl w:ilvl="5" w:tplc="0C0A0005" w:tentative="1">
      <w:start w:val="1"/>
      <w:numFmt w:val="bullet"/>
      <w:lvlText w:val=""/>
      <w:lvlJc w:val="left"/>
      <w:pPr>
        <w:ind w:left="6444" w:hanging="360"/>
      </w:pPr>
      <w:rPr>
        <w:rFonts w:ascii="Wingdings" w:hAnsi="Wingdings" w:hint="default"/>
      </w:rPr>
    </w:lvl>
    <w:lvl w:ilvl="6" w:tplc="0C0A0001" w:tentative="1">
      <w:start w:val="1"/>
      <w:numFmt w:val="bullet"/>
      <w:lvlText w:val=""/>
      <w:lvlJc w:val="left"/>
      <w:pPr>
        <w:ind w:left="7164" w:hanging="360"/>
      </w:pPr>
      <w:rPr>
        <w:rFonts w:ascii="Symbol" w:hAnsi="Symbol" w:hint="default"/>
      </w:rPr>
    </w:lvl>
    <w:lvl w:ilvl="7" w:tplc="0C0A0003" w:tentative="1">
      <w:start w:val="1"/>
      <w:numFmt w:val="bullet"/>
      <w:lvlText w:val="o"/>
      <w:lvlJc w:val="left"/>
      <w:pPr>
        <w:ind w:left="7884" w:hanging="360"/>
      </w:pPr>
      <w:rPr>
        <w:rFonts w:ascii="Courier New" w:hAnsi="Courier New" w:cs="Courier New" w:hint="default"/>
      </w:rPr>
    </w:lvl>
    <w:lvl w:ilvl="8" w:tplc="0C0A0005" w:tentative="1">
      <w:start w:val="1"/>
      <w:numFmt w:val="bullet"/>
      <w:lvlText w:val=""/>
      <w:lvlJc w:val="left"/>
      <w:pPr>
        <w:ind w:left="8604" w:hanging="360"/>
      </w:pPr>
      <w:rPr>
        <w:rFonts w:ascii="Wingdings" w:hAnsi="Wingdings" w:hint="default"/>
      </w:rPr>
    </w:lvl>
  </w:abstractNum>
  <w:abstractNum w:abstractNumId="6" w15:restartNumberingAfterBreak="0">
    <w:nsid w:val="2E27511B"/>
    <w:multiLevelType w:val="multilevel"/>
    <w:tmpl w:val="9680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63256"/>
    <w:multiLevelType w:val="hybridMultilevel"/>
    <w:tmpl w:val="7EC6EB6C"/>
    <w:lvl w:ilvl="0" w:tplc="240A0001">
      <w:start w:val="1"/>
      <w:numFmt w:val="bullet"/>
      <w:lvlText w:val=""/>
      <w:lvlJc w:val="left"/>
      <w:pPr>
        <w:ind w:left="1665" w:hanging="360"/>
      </w:pPr>
      <w:rPr>
        <w:rFonts w:ascii="Symbol" w:hAnsi="Symbol" w:hint="default"/>
      </w:rPr>
    </w:lvl>
    <w:lvl w:ilvl="1" w:tplc="240A0003" w:tentative="1">
      <w:start w:val="1"/>
      <w:numFmt w:val="bullet"/>
      <w:lvlText w:val="o"/>
      <w:lvlJc w:val="left"/>
      <w:pPr>
        <w:ind w:left="2385" w:hanging="360"/>
      </w:pPr>
      <w:rPr>
        <w:rFonts w:ascii="Courier New" w:hAnsi="Courier New" w:cs="Courier New" w:hint="default"/>
      </w:rPr>
    </w:lvl>
    <w:lvl w:ilvl="2" w:tplc="240A0005" w:tentative="1">
      <w:start w:val="1"/>
      <w:numFmt w:val="bullet"/>
      <w:lvlText w:val=""/>
      <w:lvlJc w:val="left"/>
      <w:pPr>
        <w:ind w:left="3105" w:hanging="360"/>
      </w:pPr>
      <w:rPr>
        <w:rFonts w:ascii="Wingdings" w:hAnsi="Wingdings" w:hint="default"/>
      </w:rPr>
    </w:lvl>
    <w:lvl w:ilvl="3" w:tplc="240A0001" w:tentative="1">
      <w:start w:val="1"/>
      <w:numFmt w:val="bullet"/>
      <w:lvlText w:val=""/>
      <w:lvlJc w:val="left"/>
      <w:pPr>
        <w:ind w:left="3825" w:hanging="360"/>
      </w:pPr>
      <w:rPr>
        <w:rFonts w:ascii="Symbol" w:hAnsi="Symbol" w:hint="default"/>
      </w:rPr>
    </w:lvl>
    <w:lvl w:ilvl="4" w:tplc="240A0003" w:tentative="1">
      <w:start w:val="1"/>
      <w:numFmt w:val="bullet"/>
      <w:lvlText w:val="o"/>
      <w:lvlJc w:val="left"/>
      <w:pPr>
        <w:ind w:left="4545" w:hanging="360"/>
      </w:pPr>
      <w:rPr>
        <w:rFonts w:ascii="Courier New" w:hAnsi="Courier New" w:cs="Courier New" w:hint="default"/>
      </w:rPr>
    </w:lvl>
    <w:lvl w:ilvl="5" w:tplc="240A0005" w:tentative="1">
      <w:start w:val="1"/>
      <w:numFmt w:val="bullet"/>
      <w:lvlText w:val=""/>
      <w:lvlJc w:val="left"/>
      <w:pPr>
        <w:ind w:left="5265" w:hanging="360"/>
      </w:pPr>
      <w:rPr>
        <w:rFonts w:ascii="Wingdings" w:hAnsi="Wingdings" w:hint="default"/>
      </w:rPr>
    </w:lvl>
    <w:lvl w:ilvl="6" w:tplc="240A0001" w:tentative="1">
      <w:start w:val="1"/>
      <w:numFmt w:val="bullet"/>
      <w:lvlText w:val=""/>
      <w:lvlJc w:val="left"/>
      <w:pPr>
        <w:ind w:left="5985" w:hanging="360"/>
      </w:pPr>
      <w:rPr>
        <w:rFonts w:ascii="Symbol" w:hAnsi="Symbol" w:hint="default"/>
      </w:rPr>
    </w:lvl>
    <w:lvl w:ilvl="7" w:tplc="240A0003" w:tentative="1">
      <w:start w:val="1"/>
      <w:numFmt w:val="bullet"/>
      <w:lvlText w:val="o"/>
      <w:lvlJc w:val="left"/>
      <w:pPr>
        <w:ind w:left="6705" w:hanging="360"/>
      </w:pPr>
      <w:rPr>
        <w:rFonts w:ascii="Courier New" w:hAnsi="Courier New" w:cs="Courier New" w:hint="default"/>
      </w:rPr>
    </w:lvl>
    <w:lvl w:ilvl="8" w:tplc="240A0005" w:tentative="1">
      <w:start w:val="1"/>
      <w:numFmt w:val="bullet"/>
      <w:lvlText w:val=""/>
      <w:lvlJc w:val="left"/>
      <w:pPr>
        <w:ind w:left="7425" w:hanging="360"/>
      </w:pPr>
      <w:rPr>
        <w:rFonts w:ascii="Wingdings" w:hAnsi="Wingdings" w:hint="default"/>
      </w:rPr>
    </w:lvl>
  </w:abstractNum>
  <w:abstractNum w:abstractNumId="8" w15:restartNumberingAfterBreak="0">
    <w:nsid w:val="3E185D24"/>
    <w:multiLevelType w:val="multilevel"/>
    <w:tmpl w:val="0128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522BB"/>
    <w:multiLevelType w:val="hybridMultilevel"/>
    <w:tmpl w:val="3564A010"/>
    <w:lvl w:ilvl="0" w:tplc="240A0001">
      <w:start w:val="1"/>
      <w:numFmt w:val="bullet"/>
      <w:lvlText w:val=""/>
      <w:lvlJc w:val="left"/>
      <w:pPr>
        <w:ind w:left="1665" w:hanging="360"/>
      </w:pPr>
      <w:rPr>
        <w:rFonts w:ascii="Symbol" w:hAnsi="Symbol" w:hint="default"/>
      </w:rPr>
    </w:lvl>
    <w:lvl w:ilvl="1" w:tplc="240A0003" w:tentative="1">
      <w:start w:val="1"/>
      <w:numFmt w:val="bullet"/>
      <w:lvlText w:val="o"/>
      <w:lvlJc w:val="left"/>
      <w:pPr>
        <w:ind w:left="2385" w:hanging="360"/>
      </w:pPr>
      <w:rPr>
        <w:rFonts w:ascii="Courier New" w:hAnsi="Courier New" w:cs="Courier New" w:hint="default"/>
      </w:rPr>
    </w:lvl>
    <w:lvl w:ilvl="2" w:tplc="240A0005" w:tentative="1">
      <w:start w:val="1"/>
      <w:numFmt w:val="bullet"/>
      <w:lvlText w:val=""/>
      <w:lvlJc w:val="left"/>
      <w:pPr>
        <w:ind w:left="3105" w:hanging="360"/>
      </w:pPr>
      <w:rPr>
        <w:rFonts w:ascii="Wingdings" w:hAnsi="Wingdings" w:hint="default"/>
      </w:rPr>
    </w:lvl>
    <w:lvl w:ilvl="3" w:tplc="240A0001" w:tentative="1">
      <w:start w:val="1"/>
      <w:numFmt w:val="bullet"/>
      <w:lvlText w:val=""/>
      <w:lvlJc w:val="left"/>
      <w:pPr>
        <w:ind w:left="3825" w:hanging="360"/>
      </w:pPr>
      <w:rPr>
        <w:rFonts w:ascii="Symbol" w:hAnsi="Symbol" w:hint="default"/>
      </w:rPr>
    </w:lvl>
    <w:lvl w:ilvl="4" w:tplc="240A0003" w:tentative="1">
      <w:start w:val="1"/>
      <w:numFmt w:val="bullet"/>
      <w:lvlText w:val="o"/>
      <w:lvlJc w:val="left"/>
      <w:pPr>
        <w:ind w:left="4545" w:hanging="360"/>
      </w:pPr>
      <w:rPr>
        <w:rFonts w:ascii="Courier New" w:hAnsi="Courier New" w:cs="Courier New" w:hint="default"/>
      </w:rPr>
    </w:lvl>
    <w:lvl w:ilvl="5" w:tplc="240A0005" w:tentative="1">
      <w:start w:val="1"/>
      <w:numFmt w:val="bullet"/>
      <w:lvlText w:val=""/>
      <w:lvlJc w:val="left"/>
      <w:pPr>
        <w:ind w:left="5265" w:hanging="360"/>
      </w:pPr>
      <w:rPr>
        <w:rFonts w:ascii="Wingdings" w:hAnsi="Wingdings" w:hint="default"/>
      </w:rPr>
    </w:lvl>
    <w:lvl w:ilvl="6" w:tplc="240A0001" w:tentative="1">
      <w:start w:val="1"/>
      <w:numFmt w:val="bullet"/>
      <w:lvlText w:val=""/>
      <w:lvlJc w:val="left"/>
      <w:pPr>
        <w:ind w:left="5985" w:hanging="360"/>
      </w:pPr>
      <w:rPr>
        <w:rFonts w:ascii="Symbol" w:hAnsi="Symbol" w:hint="default"/>
      </w:rPr>
    </w:lvl>
    <w:lvl w:ilvl="7" w:tplc="240A0003" w:tentative="1">
      <w:start w:val="1"/>
      <w:numFmt w:val="bullet"/>
      <w:lvlText w:val="o"/>
      <w:lvlJc w:val="left"/>
      <w:pPr>
        <w:ind w:left="6705" w:hanging="360"/>
      </w:pPr>
      <w:rPr>
        <w:rFonts w:ascii="Courier New" w:hAnsi="Courier New" w:cs="Courier New" w:hint="default"/>
      </w:rPr>
    </w:lvl>
    <w:lvl w:ilvl="8" w:tplc="240A0005" w:tentative="1">
      <w:start w:val="1"/>
      <w:numFmt w:val="bullet"/>
      <w:lvlText w:val=""/>
      <w:lvlJc w:val="left"/>
      <w:pPr>
        <w:ind w:left="7425" w:hanging="360"/>
      </w:pPr>
      <w:rPr>
        <w:rFonts w:ascii="Wingdings" w:hAnsi="Wingdings" w:hint="default"/>
      </w:rPr>
    </w:lvl>
  </w:abstractNum>
  <w:abstractNum w:abstractNumId="10" w15:restartNumberingAfterBreak="0">
    <w:nsid w:val="500E7C66"/>
    <w:multiLevelType w:val="multilevel"/>
    <w:tmpl w:val="5C3C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663171"/>
    <w:multiLevelType w:val="multilevel"/>
    <w:tmpl w:val="17649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BE0525"/>
    <w:multiLevelType w:val="multilevel"/>
    <w:tmpl w:val="10CE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F7D76"/>
    <w:multiLevelType w:val="multilevel"/>
    <w:tmpl w:val="E026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6F5E46"/>
    <w:multiLevelType w:val="multilevel"/>
    <w:tmpl w:val="DC26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E7567B"/>
    <w:multiLevelType w:val="multilevel"/>
    <w:tmpl w:val="F304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1"/>
  </w:num>
  <w:num w:numId="4">
    <w:abstractNumId w:val="8"/>
  </w:num>
  <w:num w:numId="5">
    <w:abstractNumId w:val="12"/>
  </w:num>
  <w:num w:numId="6">
    <w:abstractNumId w:val="13"/>
  </w:num>
  <w:num w:numId="7">
    <w:abstractNumId w:val="15"/>
  </w:num>
  <w:num w:numId="8">
    <w:abstractNumId w:val="6"/>
  </w:num>
  <w:num w:numId="9">
    <w:abstractNumId w:val="4"/>
  </w:num>
  <w:num w:numId="10">
    <w:abstractNumId w:val="1"/>
  </w:num>
  <w:num w:numId="11">
    <w:abstractNumId w:val="5"/>
  </w:num>
  <w:num w:numId="12">
    <w:abstractNumId w:val="0"/>
  </w:num>
  <w:num w:numId="13">
    <w:abstractNumId w:val="9"/>
  </w:num>
  <w:num w:numId="14">
    <w:abstractNumId w:val="7"/>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D6"/>
    <w:rsid w:val="000059C6"/>
    <w:rsid w:val="00017FF8"/>
    <w:rsid w:val="000278AD"/>
    <w:rsid w:val="00052188"/>
    <w:rsid w:val="00095067"/>
    <w:rsid w:val="000A04A3"/>
    <w:rsid w:val="000A05F6"/>
    <w:rsid w:val="000A55C3"/>
    <w:rsid w:val="000D689F"/>
    <w:rsid w:val="000F1254"/>
    <w:rsid w:val="001158C7"/>
    <w:rsid w:val="00142BDF"/>
    <w:rsid w:val="0014438F"/>
    <w:rsid w:val="001522A7"/>
    <w:rsid w:val="00172E59"/>
    <w:rsid w:val="00185D13"/>
    <w:rsid w:val="00210528"/>
    <w:rsid w:val="002B0222"/>
    <w:rsid w:val="002B6961"/>
    <w:rsid w:val="002B7FB2"/>
    <w:rsid w:val="002D4209"/>
    <w:rsid w:val="002E4B14"/>
    <w:rsid w:val="002E6599"/>
    <w:rsid w:val="003064BB"/>
    <w:rsid w:val="00320870"/>
    <w:rsid w:val="00346C39"/>
    <w:rsid w:val="00361AA8"/>
    <w:rsid w:val="00365DBA"/>
    <w:rsid w:val="00376955"/>
    <w:rsid w:val="003A18DA"/>
    <w:rsid w:val="003B3B5A"/>
    <w:rsid w:val="003D0346"/>
    <w:rsid w:val="003D2B79"/>
    <w:rsid w:val="003F1400"/>
    <w:rsid w:val="00434DCA"/>
    <w:rsid w:val="004545BB"/>
    <w:rsid w:val="004944C7"/>
    <w:rsid w:val="004948EC"/>
    <w:rsid w:val="004E4589"/>
    <w:rsid w:val="00526780"/>
    <w:rsid w:val="00536D68"/>
    <w:rsid w:val="0054229D"/>
    <w:rsid w:val="005439FF"/>
    <w:rsid w:val="00553A8F"/>
    <w:rsid w:val="00556981"/>
    <w:rsid w:val="00587CCF"/>
    <w:rsid w:val="005B38A5"/>
    <w:rsid w:val="005B52AC"/>
    <w:rsid w:val="005B7665"/>
    <w:rsid w:val="005E55B7"/>
    <w:rsid w:val="00623471"/>
    <w:rsid w:val="0065233E"/>
    <w:rsid w:val="0065466E"/>
    <w:rsid w:val="00667079"/>
    <w:rsid w:val="00691806"/>
    <w:rsid w:val="006B6AA3"/>
    <w:rsid w:val="00713D09"/>
    <w:rsid w:val="007324B6"/>
    <w:rsid w:val="0074000E"/>
    <w:rsid w:val="007438E7"/>
    <w:rsid w:val="00744976"/>
    <w:rsid w:val="007500BF"/>
    <w:rsid w:val="00773505"/>
    <w:rsid w:val="007B192F"/>
    <w:rsid w:val="007D7F9A"/>
    <w:rsid w:val="00820C47"/>
    <w:rsid w:val="00832677"/>
    <w:rsid w:val="008337D1"/>
    <w:rsid w:val="00837675"/>
    <w:rsid w:val="008433AE"/>
    <w:rsid w:val="00847AA8"/>
    <w:rsid w:val="00885BBB"/>
    <w:rsid w:val="008D1D01"/>
    <w:rsid w:val="0091067A"/>
    <w:rsid w:val="00913353"/>
    <w:rsid w:val="0097521D"/>
    <w:rsid w:val="00981142"/>
    <w:rsid w:val="00A00A69"/>
    <w:rsid w:val="00A06D5C"/>
    <w:rsid w:val="00AB69E2"/>
    <w:rsid w:val="00AC2B84"/>
    <w:rsid w:val="00AE31B0"/>
    <w:rsid w:val="00AF7F4E"/>
    <w:rsid w:val="00B14AD4"/>
    <w:rsid w:val="00B16175"/>
    <w:rsid w:val="00B24CC8"/>
    <w:rsid w:val="00B25ABE"/>
    <w:rsid w:val="00B31439"/>
    <w:rsid w:val="00B36138"/>
    <w:rsid w:val="00B4216C"/>
    <w:rsid w:val="00B761BB"/>
    <w:rsid w:val="00BD00CD"/>
    <w:rsid w:val="00BE2079"/>
    <w:rsid w:val="00BE554E"/>
    <w:rsid w:val="00BE737B"/>
    <w:rsid w:val="00BF03B4"/>
    <w:rsid w:val="00BF65B7"/>
    <w:rsid w:val="00C02D66"/>
    <w:rsid w:val="00C043F7"/>
    <w:rsid w:val="00C21F30"/>
    <w:rsid w:val="00C5682F"/>
    <w:rsid w:val="00C6104E"/>
    <w:rsid w:val="00C87FC9"/>
    <w:rsid w:val="00CB2E87"/>
    <w:rsid w:val="00CF313E"/>
    <w:rsid w:val="00D058D6"/>
    <w:rsid w:val="00D75245"/>
    <w:rsid w:val="00D861F1"/>
    <w:rsid w:val="00DA17F9"/>
    <w:rsid w:val="00DB3EA1"/>
    <w:rsid w:val="00DF12DD"/>
    <w:rsid w:val="00E051C5"/>
    <w:rsid w:val="00E215C7"/>
    <w:rsid w:val="00E34916"/>
    <w:rsid w:val="00E35396"/>
    <w:rsid w:val="00E3720E"/>
    <w:rsid w:val="00E90BBC"/>
    <w:rsid w:val="00EC633A"/>
    <w:rsid w:val="00EE3B64"/>
    <w:rsid w:val="00F016D6"/>
    <w:rsid w:val="00F34BBC"/>
    <w:rsid w:val="00F3626D"/>
    <w:rsid w:val="00F70B4D"/>
    <w:rsid w:val="00F71662"/>
    <w:rsid w:val="00FA4788"/>
    <w:rsid w:val="00FA546F"/>
    <w:rsid w:val="00FC7714"/>
    <w:rsid w:val="00FD00C8"/>
    <w:rsid w:val="00FE51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A7446"/>
  <w15:chartTrackingRefBased/>
  <w15:docId w15:val="{F1692DA4-D9D6-4BAA-B69B-087485EC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6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16D6"/>
  </w:style>
  <w:style w:type="paragraph" w:styleId="Piedepgina">
    <w:name w:val="footer"/>
    <w:basedOn w:val="Normal"/>
    <w:link w:val="PiedepginaCar"/>
    <w:uiPriority w:val="99"/>
    <w:unhideWhenUsed/>
    <w:rsid w:val="00F016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16D6"/>
  </w:style>
  <w:style w:type="table" w:styleId="Tablaconcuadrcula">
    <w:name w:val="Table Grid"/>
    <w:basedOn w:val="Tablanormal"/>
    <w:uiPriority w:val="39"/>
    <w:rsid w:val="00F01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95067"/>
    <w:pPr>
      <w:ind w:left="720"/>
      <w:contextualSpacing/>
    </w:pPr>
  </w:style>
  <w:style w:type="character" w:styleId="Hipervnculo">
    <w:name w:val="Hyperlink"/>
    <w:basedOn w:val="Fuentedeprrafopredeter"/>
    <w:uiPriority w:val="99"/>
    <w:unhideWhenUsed/>
    <w:rsid w:val="00713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67414">
      <w:bodyDiv w:val="1"/>
      <w:marLeft w:val="0"/>
      <w:marRight w:val="0"/>
      <w:marTop w:val="0"/>
      <w:marBottom w:val="0"/>
      <w:divBdr>
        <w:top w:val="none" w:sz="0" w:space="0" w:color="auto"/>
        <w:left w:val="none" w:sz="0" w:space="0" w:color="auto"/>
        <w:bottom w:val="none" w:sz="0" w:space="0" w:color="auto"/>
        <w:right w:val="none" w:sz="0" w:space="0" w:color="auto"/>
      </w:divBdr>
    </w:div>
    <w:div w:id="1351488110">
      <w:bodyDiv w:val="1"/>
      <w:marLeft w:val="0"/>
      <w:marRight w:val="0"/>
      <w:marTop w:val="0"/>
      <w:marBottom w:val="0"/>
      <w:divBdr>
        <w:top w:val="none" w:sz="0" w:space="0" w:color="auto"/>
        <w:left w:val="none" w:sz="0" w:space="0" w:color="auto"/>
        <w:bottom w:val="none" w:sz="0" w:space="0" w:color="auto"/>
        <w:right w:val="none" w:sz="0" w:space="0" w:color="auto"/>
      </w:divBdr>
    </w:div>
    <w:div w:id="1419402324">
      <w:bodyDiv w:val="1"/>
      <w:marLeft w:val="0"/>
      <w:marRight w:val="0"/>
      <w:marTop w:val="0"/>
      <w:marBottom w:val="0"/>
      <w:divBdr>
        <w:top w:val="none" w:sz="0" w:space="0" w:color="auto"/>
        <w:left w:val="none" w:sz="0" w:space="0" w:color="auto"/>
        <w:bottom w:val="none" w:sz="0" w:space="0" w:color="auto"/>
        <w:right w:val="none" w:sz="0" w:space="0" w:color="auto"/>
      </w:divBdr>
      <w:divsChild>
        <w:div w:id="176696138">
          <w:marLeft w:val="0"/>
          <w:marRight w:val="0"/>
          <w:marTop w:val="0"/>
          <w:marBottom w:val="0"/>
          <w:divBdr>
            <w:top w:val="none" w:sz="0" w:space="0" w:color="auto"/>
            <w:left w:val="none" w:sz="0" w:space="0" w:color="auto"/>
            <w:bottom w:val="none" w:sz="0" w:space="0" w:color="auto"/>
            <w:right w:val="none" w:sz="0" w:space="0" w:color="auto"/>
          </w:divBdr>
        </w:div>
        <w:div w:id="1278372895">
          <w:marLeft w:val="0"/>
          <w:marRight w:val="0"/>
          <w:marTop w:val="0"/>
          <w:marBottom w:val="0"/>
          <w:divBdr>
            <w:top w:val="none" w:sz="0" w:space="0" w:color="auto"/>
            <w:left w:val="none" w:sz="0" w:space="0" w:color="auto"/>
            <w:bottom w:val="none" w:sz="0" w:space="0" w:color="auto"/>
            <w:right w:val="none" w:sz="0" w:space="0" w:color="auto"/>
          </w:divBdr>
        </w:div>
        <w:div w:id="2021156376">
          <w:marLeft w:val="0"/>
          <w:marRight w:val="0"/>
          <w:marTop w:val="0"/>
          <w:marBottom w:val="0"/>
          <w:divBdr>
            <w:top w:val="none" w:sz="0" w:space="0" w:color="auto"/>
            <w:left w:val="none" w:sz="0" w:space="0" w:color="auto"/>
            <w:bottom w:val="none" w:sz="0" w:space="0" w:color="auto"/>
            <w:right w:val="none" w:sz="0" w:space="0" w:color="auto"/>
          </w:divBdr>
        </w:div>
        <w:div w:id="1476992848">
          <w:marLeft w:val="0"/>
          <w:marRight w:val="0"/>
          <w:marTop w:val="0"/>
          <w:marBottom w:val="0"/>
          <w:divBdr>
            <w:top w:val="none" w:sz="0" w:space="0" w:color="auto"/>
            <w:left w:val="none" w:sz="0" w:space="0" w:color="auto"/>
            <w:bottom w:val="none" w:sz="0" w:space="0" w:color="auto"/>
            <w:right w:val="none" w:sz="0" w:space="0" w:color="auto"/>
          </w:divBdr>
        </w:div>
        <w:div w:id="1079791998">
          <w:marLeft w:val="0"/>
          <w:marRight w:val="0"/>
          <w:marTop w:val="0"/>
          <w:marBottom w:val="0"/>
          <w:divBdr>
            <w:top w:val="none" w:sz="0" w:space="0" w:color="auto"/>
            <w:left w:val="none" w:sz="0" w:space="0" w:color="auto"/>
            <w:bottom w:val="none" w:sz="0" w:space="0" w:color="auto"/>
            <w:right w:val="none" w:sz="0" w:space="0" w:color="auto"/>
          </w:divBdr>
        </w:div>
        <w:div w:id="1810323495">
          <w:marLeft w:val="0"/>
          <w:marRight w:val="0"/>
          <w:marTop w:val="0"/>
          <w:marBottom w:val="0"/>
          <w:divBdr>
            <w:top w:val="none" w:sz="0" w:space="0" w:color="auto"/>
            <w:left w:val="none" w:sz="0" w:space="0" w:color="auto"/>
            <w:bottom w:val="none" w:sz="0" w:space="0" w:color="auto"/>
            <w:right w:val="none" w:sz="0" w:space="0" w:color="auto"/>
          </w:divBdr>
        </w:div>
        <w:div w:id="2109545734">
          <w:marLeft w:val="0"/>
          <w:marRight w:val="0"/>
          <w:marTop w:val="0"/>
          <w:marBottom w:val="0"/>
          <w:divBdr>
            <w:top w:val="none" w:sz="0" w:space="0" w:color="auto"/>
            <w:left w:val="none" w:sz="0" w:space="0" w:color="auto"/>
            <w:bottom w:val="none" w:sz="0" w:space="0" w:color="auto"/>
            <w:right w:val="none" w:sz="0" w:space="0" w:color="auto"/>
          </w:divBdr>
        </w:div>
        <w:div w:id="606305234">
          <w:marLeft w:val="0"/>
          <w:marRight w:val="0"/>
          <w:marTop w:val="0"/>
          <w:marBottom w:val="0"/>
          <w:divBdr>
            <w:top w:val="none" w:sz="0" w:space="0" w:color="auto"/>
            <w:left w:val="none" w:sz="0" w:space="0" w:color="auto"/>
            <w:bottom w:val="none" w:sz="0" w:space="0" w:color="auto"/>
            <w:right w:val="none" w:sz="0" w:space="0" w:color="auto"/>
          </w:divBdr>
          <w:divsChild>
            <w:div w:id="2028827794">
              <w:marLeft w:val="0"/>
              <w:marRight w:val="0"/>
              <w:marTop w:val="0"/>
              <w:marBottom w:val="0"/>
              <w:divBdr>
                <w:top w:val="none" w:sz="0" w:space="0" w:color="auto"/>
                <w:left w:val="none" w:sz="0" w:space="0" w:color="auto"/>
                <w:bottom w:val="none" w:sz="0" w:space="0" w:color="auto"/>
                <w:right w:val="none" w:sz="0" w:space="0" w:color="auto"/>
              </w:divBdr>
            </w:div>
            <w:div w:id="543949852">
              <w:marLeft w:val="0"/>
              <w:marRight w:val="0"/>
              <w:marTop w:val="0"/>
              <w:marBottom w:val="0"/>
              <w:divBdr>
                <w:top w:val="none" w:sz="0" w:space="0" w:color="auto"/>
                <w:left w:val="none" w:sz="0" w:space="0" w:color="auto"/>
                <w:bottom w:val="none" w:sz="0" w:space="0" w:color="auto"/>
                <w:right w:val="none" w:sz="0" w:space="0" w:color="auto"/>
              </w:divBdr>
            </w:div>
          </w:divsChild>
        </w:div>
        <w:div w:id="2015180513">
          <w:marLeft w:val="0"/>
          <w:marRight w:val="0"/>
          <w:marTop w:val="0"/>
          <w:marBottom w:val="0"/>
          <w:divBdr>
            <w:top w:val="none" w:sz="0" w:space="0" w:color="auto"/>
            <w:left w:val="none" w:sz="0" w:space="0" w:color="auto"/>
            <w:bottom w:val="none" w:sz="0" w:space="0" w:color="auto"/>
            <w:right w:val="none" w:sz="0" w:space="0" w:color="auto"/>
          </w:divBdr>
        </w:div>
        <w:div w:id="1551070603">
          <w:marLeft w:val="0"/>
          <w:marRight w:val="0"/>
          <w:marTop w:val="0"/>
          <w:marBottom w:val="0"/>
          <w:divBdr>
            <w:top w:val="none" w:sz="0" w:space="0" w:color="auto"/>
            <w:left w:val="none" w:sz="0" w:space="0" w:color="auto"/>
            <w:bottom w:val="none" w:sz="0" w:space="0" w:color="auto"/>
            <w:right w:val="none" w:sz="0" w:space="0" w:color="auto"/>
          </w:divBdr>
        </w:div>
        <w:div w:id="363099416">
          <w:marLeft w:val="0"/>
          <w:marRight w:val="0"/>
          <w:marTop w:val="0"/>
          <w:marBottom w:val="0"/>
          <w:divBdr>
            <w:top w:val="none" w:sz="0" w:space="0" w:color="auto"/>
            <w:left w:val="none" w:sz="0" w:space="0" w:color="auto"/>
            <w:bottom w:val="none" w:sz="0" w:space="0" w:color="auto"/>
            <w:right w:val="none" w:sz="0" w:space="0" w:color="auto"/>
          </w:divBdr>
          <w:divsChild>
            <w:div w:id="1945334325">
              <w:marLeft w:val="0"/>
              <w:marRight w:val="0"/>
              <w:marTop w:val="0"/>
              <w:marBottom w:val="0"/>
              <w:divBdr>
                <w:top w:val="none" w:sz="0" w:space="0" w:color="auto"/>
                <w:left w:val="none" w:sz="0" w:space="0" w:color="auto"/>
                <w:bottom w:val="none" w:sz="0" w:space="0" w:color="auto"/>
                <w:right w:val="none" w:sz="0" w:space="0" w:color="auto"/>
              </w:divBdr>
            </w:div>
          </w:divsChild>
        </w:div>
        <w:div w:id="639919575">
          <w:marLeft w:val="0"/>
          <w:marRight w:val="0"/>
          <w:marTop w:val="0"/>
          <w:marBottom w:val="0"/>
          <w:divBdr>
            <w:top w:val="none" w:sz="0" w:space="0" w:color="auto"/>
            <w:left w:val="none" w:sz="0" w:space="0" w:color="auto"/>
            <w:bottom w:val="none" w:sz="0" w:space="0" w:color="auto"/>
            <w:right w:val="none" w:sz="0" w:space="0" w:color="auto"/>
          </w:divBdr>
        </w:div>
        <w:div w:id="214314706">
          <w:marLeft w:val="0"/>
          <w:marRight w:val="0"/>
          <w:marTop w:val="0"/>
          <w:marBottom w:val="0"/>
          <w:divBdr>
            <w:top w:val="none" w:sz="0" w:space="0" w:color="auto"/>
            <w:left w:val="none" w:sz="0" w:space="0" w:color="auto"/>
            <w:bottom w:val="none" w:sz="0" w:space="0" w:color="auto"/>
            <w:right w:val="none" w:sz="0" w:space="0" w:color="auto"/>
          </w:divBdr>
        </w:div>
        <w:div w:id="1890875430">
          <w:marLeft w:val="0"/>
          <w:marRight w:val="0"/>
          <w:marTop w:val="0"/>
          <w:marBottom w:val="0"/>
          <w:divBdr>
            <w:top w:val="none" w:sz="0" w:space="0" w:color="auto"/>
            <w:left w:val="none" w:sz="0" w:space="0" w:color="auto"/>
            <w:bottom w:val="none" w:sz="0" w:space="0" w:color="auto"/>
            <w:right w:val="none" w:sz="0" w:space="0" w:color="auto"/>
          </w:divBdr>
          <w:divsChild>
            <w:div w:id="930889772">
              <w:marLeft w:val="0"/>
              <w:marRight w:val="0"/>
              <w:marTop w:val="0"/>
              <w:marBottom w:val="0"/>
              <w:divBdr>
                <w:top w:val="none" w:sz="0" w:space="0" w:color="auto"/>
                <w:left w:val="none" w:sz="0" w:space="0" w:color="auto"/>
                <w:bottom w:val="none" w:sz="0" w:space="0" w:color="auto"/>
                <w:right w:val="none" w:sz="0" w:space="0" w:color="auto"/>
              </w:divBdr>
            </w:div>
          </w:divsChild>
        </w:div>
        <w:div w:id="366954246">
          <w:marLeft w:val="0"/>
          <w:marRight w:val="0"/>
          <w:marTop w:val="0"/>
          <w:marBottom w:val="0"/>
          <w:divBdr>
            <w:top w:val="none" w:sz="0" w:space="0" w:color="auto"/>
            <w:left w:val="none" w:sz="0" w:space="0" w:color="auto"/>
            <w:bottom w:val="none" w:sz="0" w:space="0" w:color="auto"/>
            <w:right w:val="none" w:sz="0" w:space="0" w:color="auto"/>
          </w:divBdr>
        </w:div>
        <w:div w:id="1530487690">
          <w:marLeft w:val="0"/>
          <w:marRight w:val="0"/>
          <w:marTop w:val="0"/>
          <w:marBottom w:val="0"/>
          <w:divBdr>
            <w:top w:val="none" w:sz="0" w:space="0" w:color="auto"/>
            <w:left w:val="none" w:sz="0" w:space="0" w:color="auto"/>
            <w:bottom w:val="none" w:sz="0" w:space="0" w:color="auto"/>
            <w:right w:val="none" w:sz="0" w:space="0" w:color="auto"/>
          </w:divBdr>
        </w:div>
        <w:div w:id="282421712">
          <w:marLeft w:val="0"/>
          <w:marRight w:val="0"/>
          <w:marTop w:val="0"/>
          <w:marBottom w:val="0"/>
          <w:divBdr>
            <w:top w:val="none" w:sz="0" w:space="0" w:color="auto"/>
            <w:left w:val="none" w:sz="0" w:space="0" w:color="auto"/>
            <w:bottom w:val="none" w:sz="0" w:space="0" w:color="auto"/>
            <w:right w:val="none" w:sz="0" w:space="0" w:color="auto"/>
          </w:divBdr>
          <w:divsChild>
            <w:div w:id="1487432428">
              <w:marLeft w:val="0"/>
              <w:marRight w:val="0"/>
              <w:marTop w:val="0"/>
              <w:marBottom w:val="0"/>
              <w:divBdr>
                <w:top w:val="none" w:sz="0" w:space="0" w:color="auto"/>
                <w:left w:val="none" w:sz="0" w:space="0" w:color="auto"/>
                <w:bottom w:val="none" w:sz="0" w:space="0" w:color="auto"/>
                <w:right w:val="none" w:sz="0" w:space="0" w:color="auto"/>
              </w:divBdr>
            </w:div>
          </w:divsChild>
        </w:div>
        <w:div w:id="1974868211">
          <w:marLeft w:val="0"/>
          <w:marRight w:val="0"/>
          <w:marTop w:val="0"/>
          <w:marBottom w:val="0"/>
          <w:divBdr>
            <w:top w:val="none" w:sz="0" w:space="0" w:color="auto"/>
            <w:left w:val="none" w:sz="0" w:space="0" w:color="auto"/>
            <w:bottom w:val="none" w:sz="0" w:space="0" w:color="auto"/>
            <w:right w:val="none" w:sz="0" w:space="0" w:color="auto"/>
          </w:divBdr>
        </w:div>
        <w:div w:id="381096638">
          <w:marLeft w:val="0"/>
          <w:marRight w:val="0"/>
          <w:marTop w:val="0"/>
          <w:marBottom w:val="0"/>
          <w:divBdr>
            <w:top w:val="none" w:sz="0" w:space="0" w:color="auto"/>
            <w:left w:val="none" w:sz="0" w:space="0" w:color="auto"/>
            <w:bottom w:val="none" w:sz="0" w:space="0" w:color="auto"/>
            <w:right w:val="none" w:sz="0" w:space="0" w:color="auto"/>
          </w:divBdr>
          <w:divsChild>
            <w:div w:id="1044788479">
              <w:marLeft w:val="0"/>
              <w:marRight w:val="0"/>
              <w:marTop w:val="0"/>
              <w:marBottom w:val="0"/>
              <w:divBdr>
                <w:top w:val="none" w:sz="0" w:space="0" w:color="auto"/>
                <w:left w:val="none" w:sz="0" w:space="0" w:color="auto"/>
                <w:bottom w:val="none" w:sz="0" w:space="0" w:color="auto"/>
                <w:right w:val="none" w:sz="0" w:space="0" w:color="auto"/>
              </w:divBdr>
            </w:div>
            <w:div w:id="1163861525">
              <w:marLeft w:val="0"/>
              <w:marRight w:val="0"/>
              <w:marTop w:val="0"/>
              <w:marBottom w:val="0"/>
              <w:divBdr>
                <w:top w:val="none" w:sz="0" w:space="0" w:color="auto"/>
                <w:left w:val="none" w:sz="0" w:space="0" w:color="auto"/>
                <w:bottom w:val="none" w:sz="0" w:space="0" w:color="auto"/>
                <w:right w:val="none" w:sz="0" w:space="0" w:color="auto"/>
              </w:divBdr>
            </w:div>
          </w:divsChild>
        </w:div>
        <w:div w:id="2034762590">
          <w:marLeft w:val="0"/>
          <w:marRight w:val="0"/>
          <w:marTop w:val="0"/>
          <w:marBottom w:val="0"/>
          <w:divBdr>
            <w:top w:val="none" w:sz="0" w:space="0" w:color="auto"/>
            <w:left w:val="none" w:sz="0" w:space="0" w:color="auto"/>
            <w:bottom w:val="none" w:sz="0" w:space="0" w:color="auto"/>
            <w:right w:val="none" w:sz="0" w:space="0" w:color="auto"/>
          </w:divBdr>
        </w:div>
        <w:div w:id="413210687">
          <w:marLeft w:val="0"/>
          <w:marRight w:val="0"/>
          <w:marTop w:val="0"/>
          <w:marBottom w:val="0"/>
          <w:divBdr>
            <w:top w:val="none" w:sz="0" w:space="0" w:color="auto"/>
            <w:left w:val="none" w:sz="0" w:space="0" w:color="auto"/>
            <w:bottom w:val="none" w:sz="0" w:space="0" w:color="auto"/>
            <w:right w:val="none" w:sz="0" w:space="0" w:color="auto"/>
          </w:divBdr>
          <w:divsChild>
            <w:div w:id="710883076">
              <w:marLeft w:val="0"/>
              <w:marRight w:val="0"/>
              <w:marTop w:val="0"/>
              <w:marBottom w:val="0"/>
              <w:divBdr>
                <w:top w:val="none" w:sz="0" w:space="0" w:color="auto"/>
                <w:left w:val="none" w:sz="0" w:space="0" w:color="auto"/>
                <w:bottom w:val="none" w:sz="0" w:space="0" w:color="auto"/>
                <w:right w:val="none" w:sz="0" w:space="0" w:color="auto"/>
              </w:divBdr>
            </w:div>
            <w:div w:id="467476479">
              <w:marLeft w:val="0"/>
              <w:marRight w:val="0"/>
              <w:marTop w:val="0"/>
              <w:marBottom w:val="0"/>
              <w:divBdr>
                <w:top w:val="none" w:sz="0" w:space="0" w:color="auto"/>
                <w:left w:val="none" w:sz="0" w:space="0" w:color="auto"/>
                <w:bottom w:val="none" w:sz="0" w:space="0" w:color="auto"/>
                <w:right w:val="none" w:sz="0" w:space="0" w:color="auto"/>
              </w:divBdr>
            </w:div>
          </w:divsChild>
        </w:div>
        <w:div w:id="1961642945">
          <w:marLeft w:val="0"/>
          <w:marRight w:val="0"/>
          <w:marTop w:val="0"/>
          <w:marBottom w:val="0"/>
          <w:divBdr>
            <w:top w:val="none" w:sz="0" w:space="0" w:color="auto"/>
            <w:left w:val="none" w:sz="0" w:space="0" w:color="auto"/>
            <w:bottom w:val="none" w:sz="0" w:space="0" w:color="auto"/>
            <w:right w:val="none" w:sz="0" w:space="0" w:color="auto"/>
          </w:divBdr>
        </w:div>
        <w:div w:id="254632534">
          <w:marLeft w:val="0"/>
          <w:marRight w:val="0"/>
          <w:marTop w:val="0"/>
          <w:marBottom w:val="0"/>
          <w:divBdr>
            <w:top w:val="none" w:sz="0" w:space="0" w:color="auto"/>
            <w:left w:val="none" w:sz="0" w:space="0" w:color="auto"/>
            <w:bottom w:val="none" w:sz="0" w:space="0" w:color="auto"/>
            <w:right w:val="none" w:sz="0" w:space="0" w:color="auto"/>
          </w:divBdr>
          <w:divsChild>
            <w:div w:id="1400328615">
              <w:marLeft w:val="0"/>
              <w:marRight w:val="0"/>
              <w:marTop w:val="0"/>
              <w:marBottom w:val="0"/>
              <w:divBdr>
                <w:top w:val="none" w:sz="0" w:space="0" w:color="auto"/>
                <w:left w:val="none" w:sz="0" w:space="0" w:color="auto"/>
                <w:bottom w:val="none" w:sz="0" w:space="0" w:color="auto"/>
                <w:right w:val="none" w:sz="0" w:space="0" w:color="auto"/>
              </w:divBdr>
            </w:div>
            <w:div w:id="229314675">
              <w:marLeft w:val="0"/>
              <w:marRight w:val="0"/>
              <w:marTop w:val="0"/>
              <w:marBottom w:val="0"/>
              <w:divBdr>
                <w:top w:val="none" w:sz="0" w:space="0" w:color="auto"/>
                <w:left w:val="none" w:sz="0" w:space="0" w:color="auto"/>
                <w:bottom w:val="none" w:sz="0" w:space="0" w:color="auto"/>
                <w:right w:val="none" w:sz="0" w:space="0" w:color="auto"/>
              </w:divBdr>
            </w:div>
          </w:divsChild>
        </w:div>
        <w:div w:id="117919169">
          <w:marLeft w:val="0"/>
          <w:marRight w:val="0"/>
          <w:marTop w:val="0"/>
          <w:marBottom w:val="0"/>
          <w:divBdr>
            <w:top w:val="none" w:sz="0" w:space="0" w:color="auto"/>
            <w:left w:val="none" w:sz="0" w:space="0" w:color="auto"/>
            <w:bottom w:val="none" w:sz="0" w:space="0" w:color="auto"/>
            <w:right w:val="none" w:sz="0" w:space="0" w:color="auto"/>
          </w:divBdr>
        </w:div>
        <w:div w:id="2090538149">
          <w:marLeft w:val="0"/>
          <w:marRight w:val="0"/>
          <w:marTop w:val="0"/>
          <w:marBottom w:val="0"/>
          <w:divBdr>
            <w:top w:val="none" w:sz="0" w:space="0" w:color="auto"/>
            <w:left w:val="none" w:sz="0" w:space="0" w:color="auto"/>
            <w:bottom w:val="none" w:sz="0" w:space="0" w:color="auto"/>
            <w:right w:val="none" w:sz="0" w:space="0" w:color="auto"/>
          </w:divBdr>
          <w:divsChild>
            <w:div w:id="275792762">
              <w:marLeft w:val="0"/>
              <w:marRight w:val="0"/>
              <w:marTop w:val="0"/>
              <w:marBottom w:val="0"/>
              <w:divBdr>
                <w:top w:val="none" w:sz="0" w:space="0" w:color="auto"/>
                <w:left w:val="none" w:sz="0" w:space="0" w:color="auto"/>
                <w:bottom w:val="none" w:sz="0" w:space="0" w:color="auto"/>
                <w:right w:val="none" w:sz="0" w:space="0" w:color="auto"/>
              </w:divBdr>
            </w:div>
            <w:div w:id="920257863">
              <w:marLeft w:val="0"/>
              <w:marRight w:val="0"/>
              <w:marTop w:val="0"/>
              <w:marBottom w:val="0"/>
              <w:divBdr>
                <w:top w:val="none" w:sz="0" w:space="0" w:color="auto"/>
                <w:left w:val="none" w:sz="0" w:space="0" w:color="auto"/>
                <w:bottom w:val="none" w:sz="0" w:space="0" w:color="auto"/>
                <w:right w:val="none" w:sz="0" w:space="0" w:color="auto"/>
              </w:divBdr>
            </w:div>
          </w:divsChild>
        </w:div>
        <w:div w:id="1529876280">
          <w:marLeft w:val="0"/>
          <w:marRight w:val="0"/>
          <w:marTop w:val="0"/>
          <w:marBottom w:val="0"/>
          <w:divBdr>
            <w:top w:val="none" w:sz="0" w:space="0" w:color="auto"/>
            <w:left w:val="none" w:sz="0" w:space="0" w:color="auto"/>
            <w:bottom w:val="none" w:sz="0" w:space="0" w:color="auto"/>
            <w:right w:val="none" w:sz="0" w:space="0" w:color="auto"/>
          </w:divBdr>
        </w:div>
      </w:divsChild>
    </w:div>
    <w:div w:id="14787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cion.dnp.gov.co/CDT/Inversiones%20y%20finanzas%20pblicas/MGA_WEB/Manual%20clasificaci%C3%B3n%20de%20la%20inversi%C3%B3n%20V%205.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educacion.gov.co/1759/w3-article-243535.html?_noredirect=1" TargetMode="External"/><Relationship Id="rId5" Type="http://schemas.openxmlformats.org/officeDocument/2006/relationships/webSettings" Target="webSettings.xml"/><Relationship Id="rId10" Type="http://schemas.openxmlformats.org/officeDocument/2006/relationships/hyperlink" Target="https://www.educacion.navarra.es/documents/57308/57761/Que%20es_un_plan_de_mejora.pdf/c300e8bc-1606-40c0-8a20-22ce1895bc04#:~:text=Un%20plan%20de%20mejora%20es,rendimiento%20educativo%20en%20nuestro%20caso.&amp;text=El%20mejor%20desarrollo%20de%20las,el%20eje%20de%20cualquier%20mejora" TargetMode="External"/><Relationship Id="rId4" Type="http://schemas.openxmlformats.org/officeDocument/2006/relationships/settings" Target="settings.xml"/><Relationship Id="rId9" Type="http://schemas.openxmlformats.org/officeDocument/2006/relationships/hyperlink" Target="https://fp.uoc.fje.edu/blog/que-son-las-necesidades-educativas-especia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92D64-8479-4B58-B855-857632EE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3</Pages>
  <Words>1762</Words>
  <Characters>9696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juniiorsoguu@gmail.com</dc:creator>
  <cp:keywords/>
  <dc:description/>
  <cp:lastModifiedBy>pc</cp:lastModifiedBy>
  <cp:revision>66</cp:revision>
  <dcterms:created xsi:type="dcterms:W3CDTF">2020-09-03T23:28:00Z</dcterms:created>
  <dcterms:modified xsi:type="dcterms:W3CDTF">2020-09-12T03:02:00Z</dcterms:modified>
</cp:coreProperties>
</file>